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8A0" w:rsidRPr="00D07C45" w:rsidRDefault="00D07C45" w:rsidP="007378A0">
      <w:pPr>
        <w:spacing w:after="0"/>
        <w:rPr>
          <w:sz w:val="28"/>
          <w:szCs w:val="20"/>
        </w:rPr>
      </w:pPr>
      <w:r w:rsidRPr="00D07C45">
        <w:rPr>
          <w:sz w:val="28"/>
          <w:szCs w:val="20"/>
        </w:rPr>
        <w:t xml:space="preserve">Sylvia Plath, T.S. Eliot, and </w:t>
      </w:r>
      <w:r w:rsidRPr="00D07C45">
        <w:rPr>
          <w:i/>
          <w:sz w:val="28"/>
          <w:szCs w:val="20"/>
        </w:rPr>
        <w:t>The Great Gatsby</w:t>
      </w:r>
      <w:r w:rsidR="007378A0" w:rsidRPr="00D07C45">
        <w:rPr>
          <w:sz w:val="28"/>
          <w:szCs w:val="20"/>
        </w:rPr>
        <w:tab/>
      </w:r>
      <w:r w:rsidR="007378A0" w:rsidRPr="00D07C45">
        <w:rPr>
          <w:sz w:val="28"/>
          <w:szCs w:val="20"/>
        </w:rPr>
        <w:tab/>
        <w:t>name: ________________________</w:t>
      </w:r>
    </w:p>
    <w:p w:rsidR="007378A0" w:rsidRPr="00D07C45" w:rsidRDefault="007378A0" w:rsidP="007378A0">
      <w:pPr>
        <w:spacing w:after="0"/>
        <w:rPr>
          <w:b/>
          <w:sz w:val="24"/>
          <w:szCs w:val="20"/>
        </w:rPr>
      </w:pPr>
      <w:r w:rsidRPr="00D07C45">
        <w:rPr>
          <w:b/>
          <w:sz w:val="28"/>
          <w:szCs w:val="20"/>
        </w:rPr>
        <w:br/>
      </w:r>
      <w:r w:rsidRPr="00D07C45">
        <w:rPr>
          <w:b/>
          <w:sz w:val="24"/>
          <w:szCs w:val="20"/>
        </w:rPr>
        <w:t>Pre-read questions:</w:t>
      </w:r>
    </w:p>
    <w:p w:rsidR="007378A0" w:rsidRPr="00D07C45" w:rsidRDefault="007378A0" w:rsidP="007378A0">
      <w:pPr>
        <w:spacing w:after="0"/>
        <w:rPr>
          <w:sz w:val="24"/>
          <w:szCs w:val="20"/>
        </w:rPr>
      </w:pPr>
      <w:r w:rsidRPr="00D07C45">
        <w:rPr>
          <w:sz w:val="24"/>
          <w:szCs w:val="20"/>
        </w:rPr>
        <w:t>1.  What’s better?  The event or the build-up to the event?</w:t>
      </w:r>
    </w:p>
    <w:p w:rsidR="007378A0" w:rsidRPr="00D07C45" w:rsidRDefault="007378A0" w:rsidP="007378A0">
      <w:pPr>
        <w:spacing w:after="0"/>
        <w:rPr>
          <w:sz w:val="24"/>
          <w:szCs w:val="20"/>
        </w:rPr>
      </w:pPr>
    </w:p>
    <w:p w:rsidR="007378A0" w:rsidRPr="00D07C45" w:rsidRDefault="007378A0" w:rsidP="007378A0">
      <w:pPr>
        <w:spacing w:after="0"/>
        <w:rPr>
          <w:sz w:val="24"/>
          <w:szCs w:val="20"/>
        </w:rPr>
      </w:pPr>
      <w:r w:rsidRPr="00D07C45">
        <w:rPr>
          <w:sz w:val="24"/>
          <w:szCs w:val="20"/>
        </w:rPr>
        <w:t xml:space="preserve">2.  What’s better?  Knowing what’s going to happen next or not-knowing?  </w:t>
      </w:r>
    </w:p>
    <w:p w:rsidR="007378A0" w:rsidRPr="00D07C45" w:rsidRDefault="007378A0" w:rsidP="007378A0">
      <w:pPr>
        <w:spacing w:after="0"/>
        <w:rPr>
          <w:sz w:val="24"/>
          <w:szCs w:val="20"/>
        </w:rPr>
      </w:pPr>
    </w:p>
    <w:p w:rsidR="007378A0" w:rsidRPr="00D07C45" w:rsidRDefault="007378A0" w:rsidP="007378A0">
      <w:pPr>
        <w:spacing w:after="0"/>
        <w:rPr>
          <w:sz w:val="24"/>
          <w:szCs w:val="20"/>
        </w:rPr>
      </w:pPr>
      <w:r w:rsidRPr="00D07C45">
        <w:rPr>
          <w:sz w:val="24"/>
          <w:szCs w:val="20"/>
        </w:rPr>
        <w:t xml:space="preserve">3.  If </w:t>
      </w:r>
      <w:r w:rsidR="00D07C45" w:rsidRPr="00D07C45">
        <w:rPr>
          <w:sz w:val="24"/>
          <w:szCs w:val="20"/>
        </w:rPr>
        <w:t xml:space="preserve">you knew a horrible event that you would not survive were coming, what would you do? </w:t>
      </w:r>
    </w:p>
    <w:p w:rsidR="007378A0" w:rsidRPr="00D07C45" w:rsidRDefault="007378A0" w:rsidP="007378A0">
      <w:pPr>
        <w:spacing w:after="0"/>
        <w:rPr>
          <w:sz w:val="28"/>
          <w:szCs w:val="20"/>
        </w:rPr>
      </w:pPr>
    </w:p>
    <w:p w:rsidR="007378A0" w:rsidRPr="00D07C45" w:rsidRDefault="007378A0" w:rsidP="007378A0">
      <w:pPr>
        <w:spacing w:after="0"/>
        <w:rPr>
          <w:sz w:val="28"/>
          <w:szCs w:val="20"/>
        </w:rPr>
      </w:pPr>
    </w:p>
    <w:p w:rsidR="004463BA" w:rsidRPr="00D07C45" w:rsidRDefault="007378A0" w:rsidP="007378A0">
      <w:pPr>
        <w:spacing w:after="0"/>
        <w:rPr>
          <w:b/>
          <w:sz w:val="28"/>
          <w:szCs w:val="20"/>
        </w:rPr>
      </w:pPr>
      <w:r w:rsidRPr="00D07C45">
        <w:rPr>
          <w:b/>
          <w:sz w:val="28"/>
          <w:szCs w:val="20"/>
        </w:rPr>
        <w:t>TEXT 1:  “Ennui” by Sylvia Plath</w:t>
      </w:r>
    </w:p>
    <w:p w:rsidR="007378A0" w:rsidRPr="00D07C45" w:rsidRDefault="007378A0" w:rsidP="007378A0">
      <w:pPr>
        <w:spacing w:after="0"/>
        <w:rPr>
          <w:sz w:val="28"/>
          <w:szCs w:val="20"/>
        </w:rPr>
      </w:pPr>
      <w:r w:rsidRPr="00D07C45">
        <w:rPr>
          <w:sz w:val="28"/>
          <w:szCs w:val="20"/>
        </w:rPr>
        <w:tab/>
        <w:t>Tea leaves thwart those who court catastrophe,</w:t>
      </w:r>
    </w:p>
    <w:p w:rsidR="007378A0" w:rsidRPr="00D07C45" w:rsidRDefault="007378A0" w:rsidP="007378A0">
      <w:pPr>
        <w:spacing w:after="0"/>
        <w:rPr>
          <w:sz w:val="28"/>
          <w:szCs w:val="20"/>
        </w:rPr>
      </w:pPr>
      <w:r w:rsidRPr="00D07C45">
        <w:rPr>
          <w:sz w:val="28"/>
          <w:szCs w:val="20"/>
        </w:rPr>
        <w:tab/>
      </w:r>
      <w:proofErr w:type="gramStart"/>
      <w:r w:rsidRPr="00D07C45">
        <w:rPr>
          <w:sz w:val="28"/>
          <w:szCs w:val="20"/>
        </w:rPr>
        <w:t>designing</w:t>
      </w:r>
      <w:proofErr w:type="gramEnd"/>
      <w:r w:rsidRPr="00D07C45">
        <w:rPr>
          <w:sz w:val="28"/>
          <w:szCs w:val="20"/>
        </w:rPr>
        <w:t xml:space="preserve"> futures where nothing will occur:</w:t>
      </w:r>
    </w:p>
    <w:p w:rsidR="007378A0" w:rsidRPr="00D07C45" w:rsidRDefault="007378A0" w:rsidP="007378A0">
      <w:pPr>
        <w:spacing w:after="0"/>
        <w:rPr>
          <w:sz w:val="28"/>
          <w:szCs w:val="20"/>
        </w:rPr>
      </w:pPr>
      <w:r w:rsidRPr="00D07C45">
        <w:rPr>
          <w:sz w:val="28"/>
          <w:szCs w:val="20"/>
        </w:rPr>
        <w:tab/>
      </w:r>
      <w:proofErr w:type="gramStart"/>
      <w:r w:rsidRPr="00D07C45">
        <w:rPr>
          <w:sz w:val="28"/>
          <w:szCs w:val="20"/>
        </w:rPr>
        <w:t>cross</w:t>
      </w:r>
      <w:proofErr w:type="gramEnd"/>
      <w:r w:rsidRPr="00D07C45">
        <w:rPr>
          <w:sz w:val="28"/>
          <w:szCs w:val="20"/>
        </w:rPr>
        <w:t xml:space="preserve"> the gypsy’s palm and yawning she</w:t>
      </w:r>
    </w:p>
    <w:p w:rsidR="007378A0" w:rsidRPr="00D07C45" w:rsidRDefault="007378A0" w:rsidP="007378A0">
      <w:pPr>
        <w:spacing w:after="0"/>
        <w:rPr>
          <w:sz w:val="28"/>
          <w:szCs w:val="20"/>
        </w:rPr>
      </w:pPr>
      <w:r w:rsidRPr="00D07C45">
        <w:rPr>
          <w:sz w:val="28"/>
          <w:szCs w:val="20"/>
        </w:rPr>
        <w:tab/>
      </w:r>
      <w:proofErr w:type="gramStart"/>
      <w:r w:rsidRPr="00D07C45">
        <w:rPr>
          <w:sz w:val="28"/>
          <w:szCs w:val="20"/>
        </w:rPr>
        <w:t>will</w:t>
      </w:r>
      <w:proofErr w:type="gramEnd"/>
      <w:r w:rsidRPr="00D07C45">
        <w:rPr>
          <w:sz w:val="28"/>
          <w:szCs w:val="20"/>
        </w:rPr>
        <w:t xml:space="preserve"> still predict no perils left to conquer.</w:t>
      </w:r>
    </w:p>
    <w:p w:rsidR="007378A0" w:rsidRPr="00D07C45" w:rsidRDefault="007378A0" w:rsidP="007378A0">
      <w:pPr>
        <w:spacing w:after="0"/>
        <w:rPr>
          <w:sz w:val="28"/>
          <w:szCs w:val="20"/>
        </w:rPr>
      </w:pPr>
      <w:r w:rsidRPr="00D07C45">
        <w:rPr>
          <w:sz w:val="28"/>
          <w:szCs w:val="20"/>
        </w:rPr>
        <w:t>5</w:t>
      </w:r>
      <w:r w:rsidRPr="00D07C45">
        <w:rPr>
          <w:sz w:val="28"/>
          <w:szCs w:val="20"/>
        </w:rPr>
        <w:tab/>
        <w:t>Jeopardy is jejune now:  naïve knight</w:t>
      </w:r>
    </w:p>
    <w:p w:rsidR="007378A0" w:rsidRPr="00D07C45" w:rsidRDefault="007378A0" w:rsidP="007378A0">
      <w:pPr>
        <w:spacing w:after="0"/>
        <w:rPr>
          <w:sz w:val="28"/>
          <w:szCs w:val="20"/>
        </w:rPr>
      </w:pPr>
      <w:r w:rsidRPr="00D07C45">
        <w:rPr>
          <w:sz w:val="28"/>
          <w:szCs w:val="20"/>
        </w:rPr>
        <w:tab/>
      </w:r>
      <w:proofErr w:type="gramStart"/>
      <w:r w:rsidRPr="00D07C45">
        <w:rPr>
          <w:sz w:val="28"/>
          <w:szCs w:val="20"/>
        </w:rPr>
        <w:t>finds</w:t>
      </w:r>
      <w:proofErr w:type="gramEnd"/>
      <w:r w:rsidRPr="00D07C45">
        <w:rPr>
          <w:sz w:val="28"/>
          <w:szCs w:val="20"/>
        </w:rPr>
        <w:t xml:space="preserve"> ogres out-of-date and dragons unheard</w:t>
      </w:r>
    </w:p>
    <w:p w:rsidR="007378A0" w:rsidRPr="00D07C45" w:rsidRDefault="007378A0" w:rsidP="007378A0">
      <w:pPr>
        <w:spacing w:after="0"/>
        <w:rPr>
          <w:sz w:val="28"/>
          <w:szCs w:val="20"/>
        </w:rPr>
      </w:pPr>
      <w:r w:rsidRPr="00D07C45">
        <w:rPr>
          <w:sz w:val="28"/>
          <w:szCs w:val="20"/>
        </w:rPr>
        <w:tab/>
      </w:r>
      <w:proofErr w:type="gramStart"/>
      <w:r w:rsidRPr="00D07C45">
        <w:rPr>
          <w:sz w:val="28"/>
          <w:szCs w:val="20"/>
        </w:rPr>
        <w:t>of</w:t>
      </w:r>
      <w:proofErr w:type="gramEnd"/>
      <w:r w:rsidRPr="00D07C45">
        <w:rPr>
          <w:sz w:val="28"/>
          <w:szCs w:val="20"/>
        </w:rPr>
        <w:t>, while blasé princesses indict</w:t>
      </w:r>
    </w:p>
    <w:p w:rsidR="007378A0" w:rsidRPr="00D07C45" w:rsidRDefault="007378A0" w:rsidP="007378A0">
      <w:pPr>
        <w:spacing w:after="0"/>
        <w:rPr>
          <w:sz w:val="28"/>
          <w:szCs w:val="20"/>
        </w:rPr>
      </w:pPr>
      <w:r w:rsidRPr="00D07C45">
        <w:rPr>
          <w:sz w:val="28"/>
          <w:szCs w:val="20"/>
        </w:rPr>
        <w:tab/>
      </w:r>
      <w:proofErr w:type="gramStart"/>
      <w:r w:rsidRPr="00D07C45">
        <w:rPr>
          <w:sz w:val="28"/>
          <w:szCs w:val="20"/>
        </w:rPr>
        <w:t>tilts</w:t>
      </w:r>
      <w:proofErr w:type="gramEnd"/>
      <w:r w:rsidRPr="00D07C45">
        <w:rPr>
          <w:sz w:val="28"/>
          <w:szCs w:val="20"/>
        </w:rPr>
        <w:t xml:space="preserve"> at terror as downright absurd.</w:t>
      </w:r>
    </w:p>
    <w:p w:rsidR="007378A0" w:rsidRPr="00D07C45" w:rsidRDefault="007378A0" w:rsidP="007378A0">
      <w:pPr>
        <w:spacing w:after="0"/>
        <w:rPr>
          <w:sz w:val="28"/>
          <w:szCs w:val="20"/>
        </w:rPr>
      </w:pPr>
    </w:p>
    <w:p w:rsidR="007378A0" w:rsidRPr="00D07C45" w:rsidRDefault="007378A0" w:rsidP="007378A0">
      <w:pPr>
        <w:spacing w:after="0"/>
        <w:rPr>
          <w:sz w:val="28"/>
          <w:szCs w:val="20"/>
        </w:rPr>
      </w:pPr>
      <w:r w:rsidRPr="00D07C45">
        <w:rPr>
          <w:sz w:val="28"/>
          <w:szCs w:val="20"/>
        </w:rPr>
        <w:tab/>
        <w:t xml:space="preserve">The beast in </w:t>
      </w:r>
      <w:proofErr w:type="spellStart"/>
      <w:r w:rsidRPr="00D07C45">
        <w:rPr>
          <w:sz w:val="28"/>
          <w:szCs w:val="20"/>
        </w:rPr>
        <w:t>Jamesian</w:t>
      </w:r>
      <w:proofErr w:type="spellEnd"/>
      <w:r w:rsidRPr="00D07C45">
        <w:rPr>
          <w:sz w:val="28"/>
          <w:szCs w:val="20"/>
        </w:rPr>
        <w:t xml:space="preserve"> grove will never jump,</w:t>
      </w:r>
    </w:p>
    <w:p w:rsidR="007378A0" w:rsidRPr="00D07C45" w:rsidRDefault="007378A0" w:rsidP="007378A0">
      <w:pPr>
        <w:spacing w:after="0"/>
        <w:rPr>
          <w:sz w:val="28"/>
          <w:szCs w:val="20"/>
        </w:rPr>
      </w:pPr>
      <w:r w:rsidRPr="00D07C45">
        <w:rPr>
          <w:sz w:val="28"/>
          <w:szCs w:val="20"/>
        </w:rPr>
        <w:t>10</w:t>
      </w:r>
      <w:r w:rsidRPr="00D07C45">
        <w:rPr>
          <w:sz w:val="28"/>
          <w:szCs w:val="20"/>
        </w:rPr>
        <w:tab/>
        <w:t>compelling hero’s dull career to crisis;</w:t>
      </w:r>
    </w:p>
    <w:p w:rsidR="007378A0" w:rsidRPr="00D07C45" w:rsidRDefault="007378A0" w:rsidP="007378A0">
      <w:pPr>
        <w:spacing w:after="0"/>
        <w:rPr>
          <w:sz w:val="28"/>
          <w:szCs w:val="20"/>
        </w:rPr>
      </w:pPr>
      <w:r w:rsidRPr="00D07C45">
        <w:rPr>
          <w:sz w:val="28"/>
          <w:szCs w:val="20"/>
        </w:rPr>
        <w:tab/>
      </w:r>
      <w:proofErr w:type="gramStart"/>
      <w:r w:rsidRPr="00D07C45">
        <w:rPr>
          <w:sz w:val="28"/>
          <w:szCs w:val="20"/>
        </w:rPr>
        <w:t>and</w:t>
      </w:r>
      <w:proofErr w:type="gramEnd"/>
      <w:r w:rsidRPr="00D07C45">
        <w:rPr>
          <w:sz w:val="28"/>
          <w:szCs w:val="20"/>
        </w:rPr>
        <w:t xml:space="preserve"> when insouciant angels play God’s trump,</w:t>
      </w:r>
    </w:p>
    <w:p w:rsidR="007378A0" w:rsidRPr="00D07C45" w:rsidRDefault="007378A0" w:rsidP="007378A0">
      <w:pPr>
        <w:spacing w:after="0"/>
        <w:rPr>
          <w:sz w:val="28"/>
          <w:szCs w:val="20"/>
        </w:rPr>
      </w:pPr>
      <w:r w:rsidRPr="00D07C45">
        <w:rPr>
          <w:sz w:val="28"/>
          <w:szCs w:val="20"/>
        </w:rPr>
        <w:tab/>
      </w:r>
      <w:proofErr w:type="gramStart"/>
      <w:r w:rsidRPr="00D07C45">
        <w:rPr>
          <w:sz w:val="28"/>
          <w:szCs w:val="20"/>
        </w:rPr>
        <w:t>while</w:t>
      </w:r>
      <w:proofErr w:type="gramEnd"/>
      <w:r w:rsidRPr="00D07C45">
        <w:rPr>
          <w:sz w:val="28"/>
          <w:szCs w:val="20"/>
        </w:rPr>
        <w:t xml:space="preserve"> bored arena crowds for once look eager,</w:t>
      </w:r>
    </w:p>
    <w:p w:rsidR="007378A0" w:rsidRPr="00D07C45" w:rsidRDefault="007378A0" w:rsidP="007378A0">
      <w:pPr>
        <w:spacing w:after="0"/>
        <w:rPr>
          <w:sz w:val="28"/>
          <w:szCs w:val="20"/>
        </w:rPr>
      </w:pPr>
      <w:r w:rsidRPr="00D07C45">
        <w:rPr>
          <w:sz w:val="28"/>
          <w:szCs w:val="20"/>
        </w:rPr>
        <w:tab/>
      </w:r>
      <w:proofErr w:type="gramStart"/>
      <w:r w:rsidRPr="00D07C45">
        <w:rPr>
          <w:sz w:val="28"/>
          <w:szCs w:val="20"/>
        </w:rPr>
        <w:t>hoping</w:t>
      </w:r>
      <w:proofErr w:type="gramEnd"/>
      <w:r w:rsidRPr="00D07C45">
        <w:rPr>
          <w:sz w:val="28"/>
          <w:szCs w:val="20"/>
        </w:rPr>
        <w:t xml:space="preserve"> toward havoc, neither pleas nor prizes</w:t>
      </w:r>
    </w:p>
    <w:p w:rsidR="007378A0" w:rsidRPr="00D07C45" w:rsidRDefault="007378A0" w:rsidP="007378A0">
      <w:pPr>
        <w:spacing w:after="0"/>
        <w:rPr>
          <w:sz w:val="28"/>
          <w:szCs w:val="20"/>
        </w:rPr>
      </w:pPr>
      <w:r w:rsidRPr="00D07C45">
        <w:rPr>
          <w:sz w:val="28"/>
          <w:szCs w:val="20"/>
        </w:rPr>
        <w:tab/>
      </w:r>
      <w:proofErr w:type="gramStart"/>
      <w:r w:rsidRPr="00D07C45">
        <w:rPr>
          <w:sz w:val="28"/>
          <w:szCs w:val="20"/>
        </w:rPr>
        <w:t>shall</w:t>
      </w:r>
      <w:proofErr w:type="gramEnd"/>
      <w:r w:rsidRPr="00D07C45">
        <w:rPr>
          <w:sz w:val="28"/>
          <w:szCs w:val="20"/>
        </w:rPr>
        <w:t xml:space="preserve"> coax from doom’s blank door lady or tiger.</w:t>
      </w:r>
    </w:p>
    <w:p w:rsidR="007378A0" w:rsidRPr="00D07C45" w:rsidRDefault="007378A0" w:rsidP="007378A0">
      <w:pPr>
        <w:spacing w:after="0"/>
        <w:rPr>
          <w:sz w:val="28"/>
          <w:szCs w:val="20"/>
        </w:rPr>
      </w:pPr>
    </w:p>
    <w:p w:rsidR="007378A0" w:rsidRPr="00D07C45" w:rsidRDefault="007378A0" w:rsidP="007378A0">
      <w:pPr>
        <w:spacing w:after="0"/>
        <w:rPr>
          <w:sz w:val="24"/>
          <w:szCs w:val="20"/>
        </w:rPr>
      </w:pPr>
      <w:r w:rsidRPr="00D07C45">
        <w:rPr>
          <w:sz w:val="24"/>
          <w:szCs w:val="20"/>
        </w:rPr>
        <w:t xml:space="preserve">1.  What do tea leaves do (besides make tea)?  How the heck do they design futures? </w:t>
      </w:r>
    </w:p>
    <w:p w:rsidR="007378A0" w:rsidRDefault="007378A0" w:rsidP="007378A0">
      <w:pPr>
        <w:spacing w:after="0"/>
        <w:rPr>
          <w:sz w:val="24"/>
          <w:szCs w:val="20"/>
        </w:rPr>
      </w:pPr>
    </w:p>
    <w:p w:rsidR="00D07C45" w:rsidRPr="00D07C45" w:rsidRDefault="00D07C45" w:rsidP="007378A0">
      <w:pPr>
        <w:spacing w:after="0"/>
        <w:rPr>
          <w:sz w:val="24"/>
          <w:szCs w:val="20"/>
        </w:rPr>
      </w:pPr>
    </w:p>
    <w:p w:rsidR="007378A0" w:rsidRPr="00D07C45" w:rsidRDefault="007378A0" w:rsidP="007378A0">
      <w:pPr>
        <w:spacing w:after="0"/>
        <w:rPr>
          <w:sz w:val="24"/>
          <w:szCs w:val="20"/>
        </w:rPr>
      </w:pPr>
      <w:r w:rsidRPr="00D07C45">
        <w:rPr>
          <w:sz w:val="24"/>
          <w:szCs w:val="20"/>
        </w:rPr>
        <w:t>2.  The “gypsy’s palm,” then, is related to tea leaves now that you’ve googled tea leaves.  Right?  Explain.</w:t>
      </w:r>
    </w:p>
    <w:p w:rsidR="007378A0" w:rsidRDefault="007378A0" w:rsidP="007378A0">
      <w:pPr>
        <w:spacing w:after="0"/>
        <w:rPr>
          <w:sz w:val="24"/>
          <w:szCs w:val="20"/>
        </w:rPr>
      </w:pPr>
    </w:p>
    <w:p w:rsidR="00D07C45" w:rsidRPr="00D07C45" w:rsidRDefault="00D07C45" w:rsidP="007378A0">
      <w:pPr>
        <w:spacing w:after="0"/>
        <w:rPr>
          <w:sz w:val="24"/>
          <w:szCs w:val="20"/>
        </w:rPr>
      </w:pPr>
    </w:p>
    <w:p w:rsidR="007378A0" w:rsidRPr="00D07C45" w:rsidRDefault="007378A0" w:rsidP="007378A0">
      <w:pPr>
        <w:spacing w:after="0"/>
        <w:rPr>
          <w:sz w:val="24"/>
          <w:szCs w:val="20"/>
        </w:rPr>
      </w:pPr>
      <w:r w:rsidRPr="00D07C45">
        <w:rPr>
          <w:sz w:val="24"/>
          <w:szCs w:val="20"/>
        </w:rPr>
        <w:t>3.  Good luck with “</w:t>
      </w:r>
      <w:proofErr w:type="spellStart"/>
      <w:r w:rsidRPr="00D07C45">
        <w:rPr>
          <w:sz w:val="24"/>
          <w:szCs w:val="20"/>
        </w:rPr>
        <w:t>Jamesian</w:t>
      </w:r>
      <w:proofErr w:type="spellEnd"/>
      <w:r w:rsidRPr="00D07C45">
        <w:rPr>
          <w:sz w:val="24"/>
          <w:szCs w:val="20"/>
        </w:rPr>
        <w:t xml:space="preserve"> grove.”  I’m not enough of an expert on the writer Henry James or his brother, philosopher William James, to say what the heck is going on here</w:t>
      </w:r>
      <w:r w:rsidR="00D07C45" w:rsidRPr="00D07C45">
        <w:rPr>
          <w:sz w:val="24"/>
          <w:szCs w:val="20"/>
        </w:rPr>
        <w:t>, and the internet only provides more info than needed</w:t>
      </w:r>
      <w:r w:rsidRPr="00D07C45">
        <w:rPr>
          <w:sz w:val="24"/>
          <w:szCs w:val="20"/>
        </w:rPr>
        <w:t>.  Maybe you’ll figure it out</w:t>
      </w:r>
      <w:r w:rsidR="00D07C45" w:rsidRPr="00D07C45">
        <w:rPr>
          <w:sz w:val="24"/>
          <w:szCs w:val="20"/>
        </w:rPr>
        <w:t>.</w:t>
      </w:r>
    </w:p>
    <w:p w:rsidR="007378A0" w:rsidRDefault="007378A0" w:rsidP="007378A0">
      <w:pPr>
        <w:spacing w:after="0"/>
        <w:rPr>
          <w:sz w:val="24"/>
          <w:szCs w:val="20"/>
        </w:rPr>
      </w:pPr>
    </w:p>
    <w:p w:rsidR="00D07C45" w:rsidRPr="00D07C45" w:rsidRDefault="00D07C45" w:rsidP="007378A0">
      <w:pPr>
        <w:spacing w:after="0"/>
        <w:rPr>
          <w:sz w:val="24"/>
          <w:szCs w:val="20"/>
        </w:rPr>
      </w:pPr>
    </w:p>
    <w:p w:rsidR="007378A0" w:rsidRPr="00D07C45" w:rsidRDefault="007378A0" w:rsidP="007378A0">
      <w:pPr>
        <w:spacing w:after="0"/>
        <w:rPr>
          <w:sz w:val="24"/>
          <w:szCs w:val="20"/>
        </w:rPr>
      </w:pPr>
    </w:p>
    <w:p w:rsidR="007378A0" w:rsidRPr="00D07C45" w:rsidRDefault="007378A0" w:rsidP="007378A0">
      <w:pPr>
        <w:spacing w:after="0"/>
        <w:rPr>
          <w:sz w:val="24"/>
          <w:szCs w:val="20"/>
        </w:rPr>
      </w:pPr>
      <w:r w:rsidRPr="00D07C45">
        <w:rPr>
          <w:sz w:val="24"/>
          <w:szCs w:val="20"/>
        </w:rPr>
        <w:t xml:space="preserve">4.  Time to google “lady or tiger” and figure out what’s going on here.  </w:t>
      </w:r>
    </w:p>
    <w:p w:rsidR="007378A0" w:rsidRPr="00D07C45" w:rsidRDefault="007378A0" w:rsidP="000B78A9">
      <w:pPr>
        <w:spacing w:after="0" w:line="240" w:lineRule="auto"/>
        <w:rPr>
          <w:sz w:val="28"/>
          <w:szCs w:val="20"/>
        </w:rPr>
      </w:pPr>
    </w:p>
    <w:p w:rsidR="007378A0" w:rsidRPr="00D07C45" w:rsidRDefault="000B78A9" w:rsidP="000B78A9">
      <w:pPr>
        <w:spacing w:after="0" w:line="240" w:lineRule="auto"/>
        <w:rPr>
          <w:b/>
          <w:sz w:val="28"/>
          <w:szCs w:val="20"/>
        </w:rPr>
      </w:pPr>
      <w:r w:rsidRPr="00D07C45">
        <w:rPr>
          <w:b/>
          <w:sz w:val="28"/>
          <w:szCs w:val="20"/>
        </w:rPr>
        <w:lastRenderedPageBreak/>
        <w:t xml:space="preserve">TEXT 2:  excerpts from “The Love Song of J. Alfred </w:t>
      </w:r>
      <w:proofErr w:type="spellStart"/>
      <w:r w:rsidRPr="00D07C45">
        <w:rPr>
          <w:b/>
          <w:sz w:val="28"/>
          <w:szCs w:val="20"/>
        </w:rPr>
        <w:t>Prufrock</w:t>
      </w:r>
      <w:proofErr w:type="spellEnd"/>
      <w:r w:rsidRPr="00D07C45">
        <w:rPr>
          <w:b/>
          <w:sz w:val="28"/>
          <w:szCs w:val="20"/>
        </w:rPr>
        <w:t>” by T.S. Eliot</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And indeed there will be time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To wonder, “Do I dare?” and, “Do I dare?”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Time to turn back and descend the stair,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With a bald spot in the middle of my hair —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5</w:t>
      </w:r>
      <w:r w:rsidRPr="00D07C45">
        <w:rPr>
          <w:rFonts w:eastAsia="Times New Roman" w:cs="Times New Roman"/>
          <w:sz w:val="28"/>
          <w:szCs w:val="20"/>
        </w:rPr>
        <w:tab/>
        <w:t>(They will say: “How his hair is growing thin!”)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My morning coat, my collar mounting firmly to the chin,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My necktie rich and modest, but asserted by a simple pin —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(They will say: “But how his arms and legs are thin!”)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 xml:space="preserve">Do I </w:t>
      </w:r>
      <w:proofErr w:type="gramStart"/>
      <w:r w:rsidRPr="00D07C45">
        <w:rPr>
          <w:rFonts w:eastAsia="Times New Roman" w:cs="Times New Roman"/>
          <w:sz w:val="28"/>
          <w:szCs w:val="20"/>
        </w:rPr>
        <w:t>dare</w:t>
      </w:r>
      <w:proofErr w:type="gramEnd"/>
      <w:r w:rsidRPr="00D07C45">
        <w:rPr>
          <w:rFonts w:eastAsia="Times New Roman" w:cs="Times New Roman"/>
          <w:sz w:val="28"/>
          <w:szCs w:val="20"/>
        </w:rPr>
        <w:t>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10</w:t>
      </w:r>
      <w:r w:rsidRPr="00D07C45">
        <w:rPr>
          <w:rFonts w:eastAsia="Times New Roman" w:cs="Times New Roman"/>
          <w:sz w:val="28"/>
          <w:szCs w:val="20"/>
        </w:rPr>
        <w:tab/>
        <w:t>Disturb the universe?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In a minute there is time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For decisions and revisions which a minute will reverse.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For I have known them all already, known them all: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Have known the evenings, mornings, afternoons,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15</w:t>
      </w:r>
      <w:r w:rsidRPr="00D07C45">
        <w:rPr>
          <w:rFonts w:eastAsia="Times New Roman" w:cs="Times New Roman"/>
          <w:sz w:val="28"/>
          <w:szCs w:val="20"/>
        </w:rPr>
        <w:tab/>
        <w:t>I have measured out my life with coffee spoons;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I know the voices dying with a dying fall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ab/>
        <w:t>Beneath the music from a farther room. </w:t>
      </w:r>
    </w:p>
    <w:p w:rsidR="000B78A9" w:rsidRPr="00D07C45" w:rsidRDefault="000B78A9" w:rsidP="000B78A9">
      <w:pPr>
        <w:shd w:val="clear" w:color="auto" w:fill="FFFFFF"/>
        <w:spacing w:after="0" w:line="240" w:lineRule="auto"/>
        <w:textAlignment w:val="baseline"/>
        <w:rPr>
          <w:rFonts w:eastAsia="Times New Roman" w:cs="Times New Roman"/>
          <w:sz w:val="28"/>
          <w:szCs w:val="20"/>
        </w:rPr>
      </w:pPr>
      <w:r w:rsidRPr="00D07C45">
        <w:rPr>
          <w:rFonts w:eastAsia="Times New Roman" w:cs="Times New Roman"/>
          <w:sz w:val="28"/>
          <w:szCs w:val="20"/>
        </w:rPr>
        <w:t>               </w:t>
      </w:r>
      <w:r w:rsidRPr="00D07C45">
        <w:rPr>
          <w:rFonts w:eastAsia="Times New Roman" w:cs="Times New Roman"/>
          <w:sz w:val="28"/>
          <w:szCs w:val="20"/>
        </w:rPr>
        <w:tab/>
      </w:r>
      <w:r w:rsidRPr="00D07C45">
        <w:rPr>
          <w:rFonts w:eastAsia="Times New Roman" w:cs="Times New Roman"/>
          <w:sz w:val="28"/>
          <w:szCs w:val="20"/>
        </w:rPr>
        <w:tab/>
        <w:t>So how should I presume? </w:t>
      </w:r>
    </w:p>
    <w:p w:rsidR="000B78A9" w:rsidRPr="00D07C45" w:rsidRDefault="000B78A9" w:rsidP="007378A0">
      <w:pPr>
        <w:spacing w:after="0"/>
        <w:rPr>
          <w:sz w:val="28"/>
          <w:szCs w:val="20"/>
        </w:rPr>
      </w:pPr>
    </w:p>
    <w:p w:rsidR="000B78A9" w:rsidRPr="00D07C45" w:rsidRDefault="000B78A9" w:rsidP="007378A0">
      <w:pPr>
        <w:spacing w:after="0"/>
        <w:rPr>
          <w:sz w:val="28"/>
          <w:szCs w:val="20"/>
        </w:rPr>
      </w:pPr>
      <w:r w:rsidRPr="00D07C45">
        <w:rPr>
          <w:sz w:val="28"/>
          <w:szCs w:val="20"/>
        </w:rPr>
        <w:t xml:space="preserve">1.  </w:t>
      </w:r>
      <w:r w:rsidR="00F41BC6" w:rsidRPr="00D07C45">
        <w:rPr>
          <w:sz w:val="28"/>
          <w:szCs w:val="20"/>
        </w:rPr>
        <w:t>Characterize the speaker.</w:t>
      </w:r>
      <w:r w:rsidR="00E06C09" w:rsidRPr="00D07C45">
        <w:rPr>
          <w:sz w:val="28"/>
          <w:szCs w:val="20"/>
        </w:rPr>
        <w:t xml:space="preserve">  What sort of person is he?</w:t>
      </w:r>
    </w:p>
    <w:p w:rsidR="00E06C09" w:rsidRPr="00D07C45" w:rsidRDefault="00E06C09" w:rsidP="007378A0">
      <w:pPr>
        <w:spacing w:after="0"/>
        <w:rPr>
          <w:sz w:val="28"/>
          <w:szCs w:val="20"/>
        </w:rPr>
      </w:pPr>
    </w:p>
    <w:p w:rsidR="00D07C45" w:rsidRPr="00D07C45" w:rsidRDefault="00D07C45" w:rsidP="007378A0">
      <w:pPr>
        <w:spacing w:after="0"/>
        <w:rPr>
          <w:sz w:val="28"/>
          <w:szCs w:val="20"/>
        </w:rPr>
      </w:pPr>
    </w:p>
    <w:p w:rsidR="00D07C45" w:rsidRPr="00D07C45" w:rsidRDefault="00D07C45" w:rsidP="007378A0">
      <w:pPr>
        <w:spacing w:after="0"/>
        <w:rPr>
          <w:sz w:val="28"/>
          <w:szCs w:val="20"/>
        </w:rPr>
      </w:pPr>
    </w:p>
    <w:p w:rsidR="00E06C09" w:rsidRPr="00D07C45" w:rsidRDefault="00E06C09" w:rsidP="007378A0">
      <w:pPr>
        <w:spacing w:after="0"/>
        <w:rPr>
          <w:sz w:val="28"/>
          <w:szCs w:val="20"/>
        </w:rPr>
      </w:pPr>
      <w:r w:rsidRPr="00D07C45">
        <w:rPr>
          <w:sz w:val="28"/>
          <w:szCs w:val="20"/>
        </w:rPr>
        <w:t>2.  What is the poet’s attitude (tone) toward the speaker?</w:t>
      </w:r>
    </w:p>
    <w:p w:rsidR="00E06C09" w:rsidRPr="00D07C45" w:rsidRDefault="00E06C09" w:rsidP="007378A0">
      <w:pPr>
        <w:spacing w:after="0"/>
        <w:rPr>
          <w:sz w:val="28"/>
          <w:szCs w:val="20"/>
        </w:rPr>
      </w:pPr>
    </w:p>
    <w:p w:rsidR="00D07C45" w:rsidRPr="00D07C45" w:rsidRDefault="00D07C45" w:rsidP="007378A0">
      <w:pPr>
        <w:spacing w:after="0"/>
        <w:rPr>
          <w:sz w:val="28"/>
          <w:szCs w:val="20"/>
        </w:rPr>
      </w:pPr>
    </w:p>
    <w:p w:rsidR="00D07C45" w:rsidRPr="00D07C45" w:rsidRDefault="00D07C45" w:rsidP="007378A0">
      <w:pPr>
        <w:spacing w:after="0"/>
        <w:rPr>
          <w:sz w:val="28"/>
          <w:szCs w:val="20"/>
        </w:rPr>
      </w:pPr>
    </w:p>
    <w:p w:rsidR="00E06C09" w:rsidRPr="00D07C45" w:rsidRDefault="00E06C09" w:rsidP="007378A0">
      <w:pPr>
        <w:spacing w:after="0"/>
        <w:rPr>
          <w:sz w:val="28"/>
          <w:szCs w:val="20"/>
        </w:rPr>
      </w:pPr>
      <w:r w:rsidRPr="00D07C45">
        <w:rPr>
          <w:sz w:val="28"/>
          <w:szCs w:val="20"/>
        </w:rPr>
        <w:t xml:space="preserve">3.  Every action creates something new.  “Do I dare / </w:t>
      </w:r>
      <w:proofErr w:type="gramStart"/>
      <w:r w:rsidRPr="00D07C45">
        <w:rPr>
          <w:sz w:val="28"/>
          <w:szCs w:val="20"/>
        </w:rPr>
        <w:t>Disturb</w:t>
      </w:r>
      <w:proofErr w:type="gramEnd"/>
      <w:r w:rsidRPr="00D07C45">
        <w:rPr>
          <w:sz w:val="28"/>
          <w:szCs w:val="20"/>
        </w:rPr>
        <w:t xml:space="preserve"> the universe?” therefore is a rhetorical question, right?  </w:t>
      </w:r>
    </w:p>
    <w:p w:rsidR="00E06C09" w:rsidRPr="00D07C45" w:rsidRDefault="00E06C09" w:rsidP="007378A0">
      <w:pPr>
        <w:spacing w:after="0"/>
        <w:rPr>
          <w:sz w:val="28"/>
          <w:szCs w:val="20"/>
        </w:rPr>
      </w:pPr>
    </w:p>
    <w:p w:rsidR="00D07C45" w:rsidRPr="00D07C45" w:rsidRDefault="00D07C45" w:rsidP="007378A0">
      <w:pPr>
        <w:spacing w:after="0"/>
        <w:rPr>
          <w:sz w:val="28"/>
          <w:szCs w:val="20"/>
        </w:rPr>
      </w:pPr>
    </w:p>
    <w:p w:rsidR="00D07C45" w:rsidRPr="00D07C45" w:rsidRDefault="00D07C45" w:rsidP="007378A0">
      <w:pPr>
        <w:spacing w:after="0"/>
        <w:rPr>
          <w:sz w:val="28"/>
          <w:szCs w:val="20"/>
        </w:rPr>
      </w:pPr>
    </w:p>
    <w:p w:rsidR="00E06C09" w:rsidRPr="00D07C45" w:rsidRDefault="00E06C09" w:rsidP="007378A0">
      <w:pPr>
        <w:spacing w:after="0"/>
        <w:rPr>
          <w:sz w:val="28"/>
          <w:szCs w:val="20"/>
        </w:rPr>
      </w:pPr>
      <w:r w:rsidRPr="00D07C45">
        <w:rPr>
          <w:sz w:val="28"/>
          <w:szCs w:val="20"/>
        </w:rPr>
        <w:t>4.  What has the speaker “known” (13)?  He claims to have “known them all” (13)?  Is he right?</w:t>
      </w:r>
    </w:p>
    <w:p w:rsidR="00E06C09" w:rsidRPr="00D07C45" w:rsidRDefault="00E06C09" w:rsidP="007378A0">
      <w:pPr>
        <w:spacing w:after="0"/>
        <w:rPr>
          <w:sz w:val="28"/>
          <w:szCs w:val="20"/>
        </w:rPr>
      </w:pPr>
    </w:p>
    <w:p w:rsidR="00D07C45" w:rsidRPr="00D07C45" w:rsidRDefault="00D07C45" w:rsidP="007378A0">
      <w:pPr>
        <w:spacing w:after="0"/>
        <w:rPr>
          <w:sz w:val="28"/>
          <w:szCs w:val="20"/>
        </w:rPr>
      </w:pPr>
    </w:p>
    <w:p w:rsidR="00D07C45" w:rsidRPr="00D07C45" w:rsidRDefault="00D07C45" w:rsidP="007378A0">
      <w:pPr>
        <w:spacing w:after="0"/>
        <w:rPr>
          <w:sz w:val="28"/>
          <w:szCs w:val="20"/>
        </w:rPr>
      </w:pPr>
    </w:p>
    <w:p w:rsidR="00E06C09" w:rsidRPr="00D07C45" w:rsidRDefault="00E06C09" w:rsidP="007378A0">
      <w:pPr>
        <w:spacing w:after="0"/>
        <w:rPr>
          <w:sz w:val="28"/>
          <w:szCs w:val="20"/>
        </w:rPr>
      </w:pPr>
      <w:r w:rsidRPr="00D07C45">
        <w:rPr>
          <w:sz w:val="28"/>
          <w:szCs w:val="20"/>
        </w:rPr>
        <w:t xml:space="preserve">5.  Explain the metaphor in line 15.  </w:t>
      </w:r>
    </w:p>
    <w:p w:rsidR="000B78A9" w:rsidRPr="00F41BC6" w:rsidRDefault="000B78A9" w:rsidP="007378A0">
      <w:pPr>
        <w:spacing w:after="0"/>
        <w:rPr>
          <w:sz w:val="20"/>
          <w:szCs w:val="20"/>
        </w:rPr>
      </w:pPr>
    </w:p>
    <w:p w:rsidR="00E06C09" w:rsidRPr="00F41BC6" w:rsidRDefault="00E06C09" w:rsidP="007378A0">
      <w:pPr>
        <w:spacing w:after="0"/>
        <w:rPr>
          <w:b/>
          <w:i/>
          <w:sz w:val="20"/>
          <w:szCs w:val="20"/>
        </w:rPr>
      </w:pPr>
    </w:p>
    <w:p w:rsidR="007378A0" w:rsidRPr="00FC3999" w:rsidRDefault="007378A0" w:rsidP="00FC3999">
      <w:pPr>
        <w:spacing w:after="0" w:line="240" w:lineRule="auto"/>
        <w:contextualSpacing/>
        <w:rPr>
          <w:b/>
          <w:sz w:val="25"/>
          <w:szCs w:val="25"/>
        </w:rPr>
      </w:pPr>
      <w:r w:rsidRPr="00FC3999">
        <w:rPr>
          <w:b/>
          <w:i/>
          <w:sz w:val="25"/>
          <w:szCs w:val="25"/>
        </w:rPr>
        <w:lastRenderedPageBreak/>
        <w:t xml:space="preserve">GATSBY </w:t>
      </w:r>
      <w:r w:rsidRPr="00FC3999">
        <w:rPr>
          <w:b/>
          <w:sz w:val="25"/>
          <w:szCs w:val="25"/>
        </w:rPr>
        <w:t xml:space="preserve">PASSAGES:  Thematically </w:t>
      </w:r>
      <w:r w:rsidR="00E06C09" w:rsidRPr="00FC3999">
        <w:rPr>
          <w:b/>
          <w:sz w:val="25"/>
          <w:szCs w:val="25"/>
        </w:rPr>
        <w:t xml:space="preserve">relate one or both poems to at least three </w:t>
      </w:r>
      <w:r w:rsidRPr="00FC3999">
        <w:rPr>
          <w:b/>
          <w:sz w:val="25"/>
          <w:szCs w:val="25"/>
        </w:rPr>
        <w:t xml:space="preserve">of the following from </w:t>
      </w:r>
      <w:r w:rsidRPr="00FC3999">
        <w:rPr>
          <w:b/>
          <w:i/>
          <w:sz w:val="25"/>
          <w:szCs w:val="25"/>
        </w:rPr>
        <w:t xml:space="preserve">Gatsby </w:t>
      </w:r>
    </w:p>
    <w:tbl>
      <w:tblPr>
        <w:tblStyle w:val="TableGrid"/>
        <w:tblW w:w="0" w:type="auto"/>
        <w:tblLook w:val="04A0" w:firstRow="1" w:lastRow="0" w:firstColumn="1" w:lastColumn="0" w:noHBand="0" w:noVBand="1"/>
      </w:tblPr>
      <w:tblGrid>
        <w:gridCol w:w="895"/>
        <w:gridCol w:w="9895"/>
      </w:tblGrid>
      <w:tr w:rsidR="00F41BC6" w:rsidRPr="00FC3999" w:rsidTr="00FC3999">
        <w:tc>
          <w:tcPr>
            <w:tcW w:w="895" w:type="dxa"/>
          </w:tcPr>
          <w:p w:rsidR="000B78A9" w:rsidRPr="00FC3999" w:rsidRDefault="000B78A9" w:rsidP="000B78A9">
            <w:pPr>
              <w:rPr>
                <w:b/>
                <w:sz w:val="25"/>
                <w:szCs w:val="25"/>
              </w:rPr>
            </w:pPr>
            <w:r w:rsidRPr="00FC3999">
              <w:rPr>
                <w:b/>
                <w:sz w:val="25"/>
                <w:szCs w:val="25"/>
              </w:rPr>
              <w:t>p. 2</w:t>
            </w:r>
          </w:p>
          <w:p w:rsidR="007378A0" w:rsidRPr="00FC3999" w:rsidRDefault="007378A0" w:rsidP="000B78A9">
            <w:pPr>
              <w:rPr>
                <w:b/>
                <w:sz w:val="25"/>
                <w:szCs w:val="25"/>
              </w:rPr>
            </w:pPr>
            <w:r w:rsidRPr="00FC3999">
              <w:rPr>
                <w:b/>
                <w:sz w:val="25"/>
                <w:szCs w:val="25"/>
              </w:rPr>
              <w:t>ch. 1</w:t>
            </w:r>
          </w:p>
        </w:tc>
        <w:tc>
          <w:tcPr>
            <w:tcW w:w="9895" w:type="dxa"/>
            <w:shd w:val="clear" w:color="auto" w:fill="FFFFFF" w:themeFill="background1"/>
          </w:tcPr>
          <w:p w:rsidR="007378A0" w:rsidRPr="00FC3999" w:rsidRDefault="007378A0" w:rsidP="000B78A9">
            <w:pPr>
              <w:rPr>
                <w:b/>
                <w:sz w:val="25"/>
                <w:szCs w:val="25"/>
              </w:rPr>
            </w:pPr>
            <w:r w:rsidRPr="00FC3999">
              <w:rPr>
                <w:sz w:val="25"/>
                <w:szCs w:val="25"/>
                <w:shd w:val="clear" w:color="auto" w:fill="FCFFF6"/>
              </w:rPr>
              <w:t>And, after boasting this way of my tolerance, I come to the admission that it has a limit. Conduct may be founded on the hard rock or the wet marshes, but after a certain point I don’t care what it’s founded on. When I came back from the East last autumn I felt that I wanted the world to be in uniform and at a sort of moral attention forever; I wanted no more riotous excursions with privileged glimpses into the human heart.</w:t>
            </w:r>
          </w:p>
        </w:tc>
      </w:tr>
      <w:tr w:rsidR="00F41BC6" w:rsidRPr="00FC3999" w:rsidTr="00FC3999">
        <w:tc>
          <w:tcPr>
            <w:tcW w:w="895" w:type="dxa"/>
          </w:tcPr>
          <w:p w:rsidR="000B78A9" w:rsidRPr="00FC3999" w:rsidRDefault="000B78A9" w:rsidP="000B78A9">
            <w:pPr>
              <w:rPr>
                <w:b/>
                <w:sz w:val="25"/>
                <w:szCs w:val="25"/>
              </w:rPr>
            </w:pPr>
            <w:r w:rsidRPr="00FC3999">
              <w:rPr>
                <w:b/>
                <w:sz w:val="25"/>
                <w:szCs w:val="25"/>
              </w:rPr>
              <w:t>p. 8</w:t>
            </w:r>
          </w:p>
          <w:p w:rsidR="007378A0" w:rsidRPr="00FC3999" w:rsidRDefault="000B78A9" w:rsidP="000B78A9">
            <w:pPr>
              <w:rPr>
                <w:b/>
                <w:sz w:val="25"/>
                <w:szCs w:val="25"/>
              </w:rPr>
            </w:pPr>
            <w:r w:rsidRPr="00FC3999">
              <w:rPr>
                <w:b/>
                <w:sz w:val="25"/>
                <w:szCs w:val="25"/>
              </w:rPr>
              <w:t>ch. 1</w:t>
            </w:r>
          </w:p>
        </w:tc>
        <w:tc>
          <w:tcPr>
            <w:tcW w:w="9895" w:type="dxa"/>
          </w:tcPr>
          <w:p w:rsidR="007378A0" w:rsidRPr="00FC3999" w:rsidRDefault="000B78A9" w:rsidP="000B78A9">
            <w:pPr>
              <w:rPr>
                <w:b/>
                <w:sz w:val="25"/>
                <w:szCs w:val="25"/>
              </w:rPr>
            </w:pPr>
            <w:r w:rsidRPr="00FC3999">
              <w:rPr>
                <w:sz w:val="25"/>
                <w:szCs w:val="25"/>
                <w:shd w:val="clear" w:color="auto" w:fill="FCFFF6"/>
              </w:rPr>
              <w:t>The younger of the two was a stranger to me. She was extended full length at her end of the divan, completely motionless, and with her chin raised a little, as if she were balancing something on it which was quite likely to fall. If she saw me out of the corner of her eyes she gave no hint of it — indeed, I was almost surprised into murmuring an apology for having disturbed her by coming in.</w:t>
            </w:r>
          </w:p>
        </w:tc>
      </w:tr>
      <w:tr w:rsidR="00F41BC6" w:rsidRPr="00FC3999" w:rsidTr="00FC3999">
        <w:tc>
          <w:tcPr>
            <w:tcW w:w="895" w:type="dxa"/>
          </w:tcPr>
          <w:p w:rsidR="000B78A9" w:rsidRPr="00FC3999" w:rsidRDefault="000B78A9" w:rsidP="000B78A9">
            <w:pPr>
              <w:rPr>
                <w:b/>
                <w:sz w:val="25"/>
                <w:szCs w:val="25"/>
              </w:rPr>
            </w:pPr>
            <w:r w:rsidRPr="00FC3999">
              <w:rPr>
                <w:b/>
                <w:sz w:val="25"/>
                <w:szCs w:val="25"/>
              </w:rPr>
              <w:t>p. 35</w:t>
            </w:r>
          </w:p>
          <w:p w:rsidR="007378A0" w:rsidRPr="00FC3999" w:rsidRDefault="000B78A9" w:rsidP="000B78A9">
            <w:pPr>
              <w:rPr>
                <w:b/>
                <w:sz w:val="25"/>
                <w:szCs w:val="25"/>
              </w:rPr>
            </w:pPr>
            <w:r w:rsidRPr="00FC3999">
              <w:rPr>
                <w:b/>
                <w:sz w:val="25"/>
                <w:szCs w:val="25"/>
              </w:rPr>
              <w:t>ch. 2</w:t>
            </w:r>
          </w:p>
        </w:tc>
        <w:tc>
          <w:tcPr>
            <w:tcW w:w="9895" w:type="dxa"/>
          </w:tcPr>
          <w:p w:rsidR="007378A0" w:rsidRPr="00FC3999" w:rsidRDefault="000B78A9" w:rsidP="000B78A9">
            <w:pPr>
              <w:rPr>
                <w:b/>
                <w:sz w:val="25"/>
                <w:szCs w:val="25"/>
              </w:rPr>
            </w:pPr>
            <w:r w:rsidRPr="00FC3999">
              <w:rPr>
                <w:sz w:val="25"/>
                <w:szCs w:val="25"/>
                <w:shd w:val="clear" w:color="auto" w:fill="FCFFF6"/>
              </w:rPr>
              <w:t>I wanted to get out and walk southward toward the park through the soft twilight, but each time I tried to go I became entangled in some wild, strident argument which pulled me back, as if with ropes, into my chair. Yet high over the city our line of yellow windows must have contributed their share of human secrecy to the casual watcher in the darkening streets, and I was him too, looking up and wondering. I was within and without, simultaneously enchanted and repelled by the inexhaustible variety of life.</w:t>
            </w:r>
          </w:p>
        </w:tc>
      </w:tr>
      <w:tr w:rsidR="00F41BC6" w:rsidRPr="00FC3999" w:rsidTr="00FC3999">
        <w:tc>
          <w:tcPr>
            <w:tcW w:w="895" w:type="dxa"/>
          </w:tcPr>
          <w:p w:rsidR="000B78A9" w:rsidRPr="00FC3999" w:rsidRDefault="000B78A9" w:rsidP="000B78A9">
            <w:pPr>
              <w:rPr>
                <w:b/>
                <w:sz w:val="25"/>
                <w:szCs w:val="25"/>
              </w:rPr>
            </w:pPr>
            <w:r w:rsidRPr="00FC3999">
              <w:rPr>
                <w:b/>
                <w:sz w:val="25"/>
                <w:szCs w:val="25"/>
              </w:rPr>
              <w:t>p. 57-58</w:t>
            </w:r>
          </w:p>
          <w:p w:rsidR="000B78A9" w:rsidRPr="00FC3999" w:rsidRDefault="000B78A9" w:rsidP="000B78A9">
            <w:pPr>
              <w:rPr>
                <w:b/>
                <w:sz w:val="25"/>
                <w:szCs w:val="25"/>
              </w:rPr>
            </w:pPr>
            <w:r w:rsidRPr="00FC3999">
              <w:rPr>
                <w:b/>
                <w:sz w:val="25"/>
                <w:szCs w:val="25"/>
              </w:rPr>
              <w:t>ch. 3</w:t>
            </w:r>
          </w:p>
        </w:tc>
        <w:tc>
          <w:tcPr>
            <w:tcW w:w="9895" w:type="dxa"/>
          </w:tcPr>
          <w:p w:rsidR="007378A0" w:rsidRPr="00FC3999" w:rsidRDefault="000B78A9" w:rsidP="000B78A9">
            <w:pPr>
              <w:rPr>
                <w:b/>
                <w:sz w:val="25"/>
                <w:szCs w:val="25"/>
              </w:rPr>
            </w:pPr>
            <w:r w:rsidRPr="00FC3999">
              <w:rPr>
                <w:sz w:val="25"/>
                <w:szCs w:val="25"/>
                <w:shd w:val="clear" w:color="auto" w:fill="FCFFF6"/>
              </w:rPr>
              <w:t>Jordan Baker instinctively avoided clever, shrewd men, and now I saw that this was because she felt safer on a plane where any divergence from a code would be thought impossible. She was incurably dishonest. She wasn’t able to endure being at a disadvantage and, given this unwillingness, I suppose she had begun dealing in subterfuges when she was very young in order to keep that cool, insolent smile turned to the world and yet satisfy the demands of her hard, jaunty body.</w:t>
            </w:r>
          </w:p>
        </w:tc>
      </w:tr>
      <w:tr w:rsidR="00F41BC6" w:rsidRPr="00FC3999" w:rsidTr="00FC3999">
        <w:tc>
          <w:tcPr>
            <w:tcW w:w="895" w:type="dxa"/>
          </w:tcPr>
          <w:p w:rsidR="000B78A9" w:rsidRPr="00FC3999" w:rsidRDefault="000B78A9" w:rsidP="000B78A9">
            <w:pPr>
              <w:rPr>
                <w:b/>
                <w:sz w:val="25"/>
                <w:szCs w:val="25"/>
              </w:rPr>
            </w:pPr>
            <w:r w:rsidRPr="00FC3999">
              <w:rPr>
                <w:b/>
                <w:sz w:val="25"/>
                <w:szCs w:val="25"/>
              </w:rPr>
              <w:t>p. 79</w:t>
            </w:r>
          </w:p>
          <w:p w:rsidR="000B78A9" w:rsidRPr="00FC3999" w:rsidRDefault="000B78A9" w:rsidP="000B78A9">
            <w:pPr>
              <w:rPr>
                <w:b/>
                <w:sz w:val="25"/>
                <w:szCs w:val="25"/>
              </w:rPr>
            </w:pPr>
            <w:r w:rsidRPr="00FC3999">
              <w:rPr>
                <w:b/>
                <w:sz w:val="25"/>
                <w:szCs w:val="25"/>
              </w:rPr>
              <w:t>ch. 4</w:t>
            </w:r>
          </w:p>
        </w:tc>
        <w:tc>
          <w:tcPr>
            <w:tcW w:w="9895" w:type="dxa"/>
          </w:tcPr>
          <w:p w:rsidR="000B78A9" w:rsidRPr="00FC3999" w:rsidRDefault="000B78A9" w:rsidP="000B78A9">
            <w:pPr>
              <w:rPr>
                <w:b/>
                <w:sz w:val="25"/>
                <w:szCs w:val="25"/>
              </w:rPr>
            </w:pPr>
            <w:r w:rsidRPr="00FC3999">
              <w:rPr>
                <w:sz w:val="25"/>
                <w:szCs w:val="25"/>
                <w:shd w:val="clear" w:color="auto" w:fill="FCFFF6"/>
              </w:rPr>
              <w:t xml:space="preserve">It was dark now, and as we dipped under a little bridge I put my arm around Jordan’s golden shoulder and drew her toward me and asked her to dinner. Suddenly I wasn’t thinking of Daisy and Gatsby any more, but of this clean, hard, limited person, who dealt in universal </w:t>
            </w:r>
            <w:proofErr w:type="spellStart"/>
            <w:r w:rsidRPr="00FC3999">
              <w:rPr>
                <w:sz w:val="25"/>
                <w:szCs w:val="25"/>
                <w:shd w:val="clear" w:color="auto" w:fill="FCFFF6"/>
              </w:rPr>
              <w:t>scepticism</w:t>
            </w:r>
            <w:proofErr w:type="spellEnd"/>
            <w:r w:rsidRPr="00FC3999">
              <w:rPr>
                <w:sz w:val="25"/>
                <w:szCs w:val="25"/>
                <w:shd w:val="clear" w:color="auto" w:fill="FCFFF6"/>
              </w:rPr>
              <w:t>, and who leaned back jauntily just within the circle of my arm. A phrase began to beat in my ears with a sort of heady excitement: “There are only the pursued, the pursuing, the busy and the tired.”</w:t>
            </w:r>
          </w:p>
        </w:tc>
      </w:tr>
      <w:tr w:rsidR="00F41BC6" w:rsidRPr="00FC3999" w:rsidTr="00FC3999">
        <w:tc>
          <w:tcPr>
            <w:tcW w:w="895" w:type="dxa"/>
          </w:tcPr>
          <w:p w:rsidR="000B78A9" w:rsidRPr="00FC3999" w:rsidRDefault="000B78A9" w:rsidP="000B78A9">
            <w:pPr>
              <w:rPr>
                <w:b/>
                <w:sz w:val="25"/>
                <w:szCs w:val="25"/>
              </w:rPr>
            </w:pPr>
            <w:r w:rsidRPr="00FC3999">
              <w:rPr>
                <w:b/>
                <w:sz w:val="25"/>
                <w:szCs w:val="25"/>
              </w:rPr>
              <w:t>p. 107</w:t>
            </w:r>
          </w:p>
          <w:p w:rsidR="000B78A9" w:rsidRPr="00FC3999" w:rsidRDefault="000B78A9" w:rsidP="000B78A9">
            <w:pPr>
              <w:rPr>
                <w:b/>
                <w:sz w:val="25"/>
                <w:szCs w:val="25"/>
              </w:rPr>
            </w:pPr>
            <w:r w:rsidRPr="00FC3999">
              <w:rPr>
                <w:b/>
                <w:sz w:val="25"/>
                <w:szCs w:val="25"/>
              </w:rPr>
              <w:t>ch. 6</w:t>
            </w:r>
          </w:p>
        </w:tc>
        <w:tc>
          <w:tcPr>
            <w:tcW w:w="9895" w:type="dxa"/>
          </w:tcPr>
          <w:p w:rsidR="000B78A9" w:rsidRPr="00FC3999" w:rsidRDefault="000B78A9" w:rsidP="000B78A9">
            <w:pPr>
              <w:rPr>
                <w:b/>
                <w:sz w:val="25"/>
                <w:szCs w:val="25"/>
              </w:rPr>
            </w:pPr>
            <w:r w:rsidRPr="00FC3999">
              <w:rPr>
                <w:sz w:val="25"/>
                <w:szCs w:val="25"/>
                <w:shd w:val="clear" w:color="auto" w:fill="FCFFF6"/>
              </w:rPr>
              <w:t>But the rest offended her — and inarguably, because it wasn’t a gesture but an emotion. She was appalled by West Egg, this unprecedented “place” that Broadway had begotten upon a Long Island fishing village — appalled by its raw vigor that chafed under the old euphemisms and by the too obtrusive fate that herded its inhabitants along a short-cut from nothing to nothing. She saw something awful in the very simplicity she failed to understand.</w:t>
            </w:r>
          </w:p>
        </w:tc>
      </w:tr>
      <w:tr w:rsidR="00F41BC6" w:rsidRPr="00FC3999" w:rsidTr="00FC3999">
        <w:tc>
          <w:tcPr>
            <w:tcW w:w="895" w:type="dxa"/>
          </w:tcPr>
          <w:p w:rsidR="000B78A9" w:rsidRPr="00FC3999" w:rsidRDefault="000B78A9" w:rsidP="000B78A9">
            <w:pPr>
              <w:rPr>
                <w:b/>
                <w:sz w:val="25"/>
                <w:szCs w:val="25"/>
              </w:rPr>
            </w:pPr>
            <w:r w:rsidRPr="00FC3999">
              <w:rPr>
                <w:b/>
                <w:sz w:val="25"/>
                <w:szCs w:val="25"/>
              </w:rPr>
              <w:t>p. 135-136</w:t>
            </w:r>
          </w:p>
          <w:p w:rsidR="000B78A9" w:rsidRPr="00FC3999" w:rsidRDefault="000B78A9" w:rsidP="000B78A9">
            <w:pPr>
              <w:rPr>
                <w:b/>
                <w:sz w:val="25"/>
                <w:szCs w:val="25"/>
              </w:rPr>
            </w:pPr>
            <w:r w:rsidRPr="00FC3999">
              <w:rPr>
                <w:b/>
                <w:sz w:val="25"/>
                <w:szCs w:val="25"/>
              </w:rPr>
              <w:t>ch. 7</w:t>
            </w:r>
          </w:p>
        </w:tc>
        <w:tc>
          <w:tcPr>
            <w:tcW w:w="9895" w:type="dxa"/>
          </w:tcPr>
          <w:p w:rsidR="000B78A9" w:rsidRPr="00FC3999" w:rsidRDefault="000B78A9" w:rsidP="000B78A9">
            <w:pPr>
              <w:pStyle w:val="NormalWeb"/>
              <w:shd w:val="clear" w:color="auto" w:fill="FCFFF6"/>
              <w:spacing w:before="0" w:beforeAutospacing="0" w:after="0" w:afterAutospacing="0"/>
              <w:jc w:val="both"/>
              <w:rPr>
                <w:rFonts w:asciiTheme="minorHAnsi" w:hAnsiTheme="minorHAnsi"/>
                <w:sz w:val="25"/>
                <w:szCs w:val="25"/>
              </w:rPr>
            </w:pPr>
            <w:r w:rsidRPr="00FC3999">
              <w:rPr>
                <w:rFonts w:asciiTheme="minorHAnsi" w:hAnsiTheme="minorHAnsi"/>
                <w:sz w:val="25"/>
                <w:szCs w:val="25"/>
              </w:rPr>
              <w:t>I was thirty. Before me stretched the portentous, menacing road of a new decade.</w:t>
            </w:r>
          </w:p>
          <w:p w:rsidR="000B78A9" w:rsidRPr="00FC3999" w:rsidRDefault="000B78A9" w:rsidP="000B78A9">
            <w:pPr>
              <w:pStyle w:val="NormalWeb"/>
              <w:shd w:val="clear" w:color="auto" w:fill="FCFFF6"/>
              <w:spacing w:before="0" w:beforeAutospacing="0" w:after="0" w:afterAutospacing="0"/>
              <w:jc w:val="both"/>
              <w:rPr>
                <w:rFonts w:asciiTheme="minorHAnsi" w:hAnsiTheme="minorHAnsi"/>
                <w:sz w:val="25"/>
                <w:szCs w:val="25"/>
              </w:rPr>
            </w:pPr>
          </w:p>
          <w:p w:rsidR="000B78A9" w:rsidRPr="00FC3999" w:rsidRDefault="000B78A9" w:rsidP="00FC3999">
            <w:pPr>
              <w:pStyle w:val="NormalWeb"/>
              <w:shd w:val="clear" w:color="auto" w:fill="FCFFF6"/>
              <w:spacing w:before="0" w:beforeAutospacing="0" w:after="0" w:afterAutospacing="0"/>
              <w:jc w:val="both"/>
              <w:rPr>
                <w:b/>
                <w:sz w:val="25"/>
                <w:szCs w:val="25"/>
              </w:rPr>
            </w:pPr>
            <w:r w:rsidRPr="00FC3999">
              <w:rPr>
                <w:rFonts w:asciiTheme="minorHAnsi" w:hAnsiTheme="minorHAnsi"/>
                <w:sz w:val="25"/>
                <w:szCs w:val="25"/>
              </w:rPr>
              <w:t>It was seven o’clock when we got into the coupe with him and started for Long Island. Tom talked incessantly, exulting and laughing, but his voice was as remote from Jordan and me as the foreign clamor on the sidewalk or the tumult of the elevated overhead. Human sympathy has its limits, and we were content to let all their tragic arguments fade with the city lights behind. Thirty — the promise of a decade of loneliness, a thinning list of single men to know, a thinning brief-case of enthusiasm, thinning hair. But there was Jordan beside me, who, unlike Daisy, was too wise ever to carry well-forgotten dreams from age to age. As we passed over the dark bridge her wan face fell lazily against my coat’s shoulder and the formidable stroke of thirty died away with the reassuring pressure of her hand.</w:t>
            </w:r>
          </w:p>
        </w:tc>
      </w:tr>
    </w:tbl>
    <w:p w:rsidR="000B78A9" w:rsidRPr="00F41BC6" w:rsidRDefault="000B78A9" w:rsidP="000B78A9">
      <w:pPr>
        <w:spacing w:after="0"/>
        <w:rPr>
          <w:b/>
          <w:sz w:val="20"/>
          <w:szCs w:val="20"/>
        </w:rPr>
      </w:pPr>
    </w:p>
    <w:p w:rsidR="000318F9" w:rsidRDefault="000318F9" w:rsidP="007378A0">
      <w:pPr>
        <w:spacing w:after="0"/>
        <w:rPr>
          <w:sz w:val="20"/>
          <w:szCs w:val="20"/>
        </w:rPr>
      </w:pPr>
    </w:p>
    <w:p w:rsidR="00FC3999" w:rsidRDefault="00FC3999" w:rsidP="007378A0">
      <w:pPr>
        <w:spacing w:after="0"/>
        <w:rPr>
          <w:sz w:val="20"/>
          <w:szCs w:val="20"/>
        </w:rPr>
      </w:pPr>
    </w:p>
    <w:p w:rsidR="00FC3999" w:rsidRDefault="00FC3999" w:rsidP="007378A0">
      <w:pPr>
        <w:spacing w:after="0"/>
        <w:rPr>
          <w:sz w:val="20"/>
          <w:szCs w:val="20"/>
        </w:rPr>
      </w:pPr>
      <w:bookmarkStart w:id="0" w:name="_GoBack"/>
    </w:p>
    <w:bookmarkEnd w:id="0"/>
    <w:p w:rsidR="00FC3999" w:rsidRDefault="00FC3999" w:rsidP="007378A0">
      <w:pPr>
        <w:spacing w:after="0"/>
        <w:rPr>
          <w:sz w:val="20"/>
          <w:szCs w:val="20"/>
        </w:rPr>
      </w:pPr>
    </w:p>
    <w:p w:rsidR="00FC3999" w:rsidRDefault="00FC3999" w:rsidP="007378A0">
      <w:pPr>
        <w:spacing w:after="0"/>
        <w:rPr>
          <w:sz w:val="20"/>
          <w:szCs w:val="20"/>
        </w:rPr>
      </w:pPr>
    </w:p>
    <w:p w:rsidR="00FC3999" w:rsidRDefault="00FC3999" w:rsidP="007378A0">
      <w:pPr>
        <w:spacing w:after="0"/>
        <w:rPr>
          <w:sz w:val="20"/>
          <w:szCs w:val="20"/>
        </w:rPr>
      </w:pPr>
    </w:p>
    <w:p w:rsidR="00FC3999" w:rsidRDefault="00FC3999" w:rsidP="007378A0">
      <w:pPr>
        <w:spacing w:after="0"/>
        <w:rPr>
          <w:sz w:val="20"/>
          <w:szCs w:val="20"/>
        </w:rPr>
      </w:pPr>
    </w:p>
    <w:p w:rsidR="00FC3999" w:rsidRDefault="00FC3999" w:rsidP="007378A0">
      <w:pPr>
        <w:spacing w:after="0"/>
        <w:rPr>
          <w:sz w:val="20"/>
          <w:szCs w:val="20"/>
        </w:rPr>
      </w:pPr>
    </w:p>
    <w:p w:rsidR="00FC3999" w:rsidRDefault="00FC3999" w:rsidP="007378A0">
      <w:pPr>
        <w:spacing w:after="0"/>
        <w:rPr>
          <w:sz w:val="20"/>
          <w:szCs w:val="20"/>
        </w:rPr>
      </w:pPr>
    </w:p>
    <w:p w:rsidR="00FC3999" w:rsidRDefault="00FC3999" w:rsidP="007378A0">
      <w:pPr>
        <w:spacing w:after="0"/>
        <w:rPr>
          <w:sz w:val="20"/>
          <w:szCs w:val="20"/>
        </w:rPr>
      </w:pPr>
    </w:p>
    <w:p w:rsidR="00FC3999" w:rsidRDefault="00FC3999" w:rsidP="007378A0">
      <w:pPr>
        <w:spacing w:after="0"/>
        <w:rPr>
          <w:sz w:val="20"/>
          <w:szCs w:val="20"/>
        </w:rPr>
      </w:pPr>
    </w:p>
    <w:p w:rsidR="00FC3999" w:rsidRDefault="00FC3999" w:rsidP="007378A0">
      <w:pPr>
        <w:spacing w:after="0"/>
        <w:rPr>
          <w:sz w:val="20"/>
          <w:szCs w:val="20"/>
        </w:rPr>
      </w:pPr>
    </w:p>
    <w:p w:rsidR="00FC3999" w:rsidRDefault="00FC3999" w:rsidP="007378A0">
      <w:pPr>
        <w:spacing w:after="0"/>
        <w:rPr>
          <w:sz w:val="20"/>
          <w:szCs w:val="20"/>
        </w:rPr>
      </w:pPr>
    </w:p>
    <w:p w:rsidR="00FC3999" w:rsidRDefault="00FC3999" w:rsidP="007378A0">
      <w:pPr>
        <w:spacing w:after="0"/>
        <w:rPr>
          <w:sz w:val="20"/>
          <w:szCs w:val="20"/>
        </w:rPr>
      </w:pPr>
    </w:p>
    <w:p w:rsidR="00FC3999" w:rsidRDefault="00FC3999" w:rsidP="007378A0">
      <w:pPr>
        <w:spacing w:after="0"/>
        <w:rPr>
          <w:sz w:val="20"/>
          <w:szCs w:val="20"/>
        </w:rPr>
      </w:pPr>
    </w:p>
    <w:p w:rsidR="000318F9" w:rsidRPr="00F41BC6" w:rsidRDefault="000318F9" w:rsidP="007378A0">
      <w:pPr>
        <w:spacing w:after="0"/>
        <w:rPr>
          <w:sz w:val="20"/>
          <w:szCs w:val="20"/>
        </w:rPr>
      </w:pPr>
      <w:r>
        <w:rPr>
          <w:sz w:val="20"/>
          <w:szCs w:val="20"/>
        </w:rPr>
        <w:t xml:space="preserve">Plath site: </w:t>
      </w:r>
      <w:r w:rsidRPr="000318F9">
        <w:rPr>
          <w:sz w:val="20"/>
          <w:szCs w:val="20"/>
        </w:rPr>
        <w:t>https://www.thefreelibrary.com/Dragon+goes+to+bed+with+princess%3A+F.+Scott+Fitzgerald's+influence+on...-a0185166829</w:t>
      </w:r>
    </w:p>
    <w:sectPr w:rsidR="000318F9" w:rsidRPr="00F41BC6" w:rsidSect="00737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A0"/>
    <w:rsid w:val="000318F9"/>
    <w:rsid w:val="000B78A9"/>
    <w:rsid w:val="004463BA"/>
    <w:rsid w:val="007378A0"/>
    <w:rsid w:val="00BE55AA"/>
    <w:rsid w:val="00CF2025"/>
    <w:rsid w:val="00D07C45"/>
    <w:rsid w:val="00E06C09"/>
    <w:rsid w:val="00F41BC6"/>
    <w:rsid w:val="00FC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0AB26-C681-4889-B946-235777D8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7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78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C3999"/>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FC3999"/>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629">
      <w:bodyDiv w:val="1"/>
      <w:marLeft w:val="0"/>
      <w:marRight w:val="0"/>
      <w:marTop w:val="0"/>
      <w:marBottom w:val="0"/>
      <w:divBdr>
        <w:top w:val="none" w:sz="0" w:space="0" w:color="auto"/>
        <w:left w:val="none" w:sz="0" w:space="0" w:color="auto"/>
        <w:bottom w:val="none" w:sz="0" w:space="0" w:color="auto"/>
        <w:right w:val="none" w:sz="0" w:space="0" w:color="auto"/>
      </w:divBdr>
    </w:div>
    <w:div w:id="1174882136">
      <w:bodyDiv w:val="1"/>
      <w:marLeft w:val="0"/>
      <w:marRight w:val="0"/>
      <w:marTop w:val="0"/>
      <w:marBottom w:val="0"/>
      <w:divBdr>
        <w:top w:val="none" w:sz="0" w:space="0" w:color="auto"/>
        <w:left w:val="none" w:sz="0" w:space="0" w:color="auto"/>
        <w:bottom w:val="none" w:sz="0" w:space="0" w:color="auto"/>
        <w:right w:val="none" w:sz="0" w:space="0" w:color="auto"/>
      </w:divBdr>
    </w:div>
    <w:div w:id="1414817785">
      <w:bodyDiv w:val="1"/>
      <w:marLeft w:val="0"/>
      <w:marRight w:val="0"/>
      <w:marTop w:val="0"/>
      <w:marBottom w:val="0"/>
      <w:divBdr>
        <w:top w:val="none" w:sz="0" w:space="0" w:color="auto"/>
        <w:left w:val="none" w:sz="0" w:space="0" w:color="auto"/>
        <w:bottom w:val="none" w:sz="0" w:space="0" w:color="auto"/>
        <w:right w:val="none" w:sz="0" w:space="0" w:color="auto"/>
      </w:divBdr>
      <w:divsChild>
        <w:div w:id="1837259530">
          <w:marLeft w:val="0"/>
          <w:marRight w:val="0"/>
          <w:marTop w:val="0"/>
          <w:marBottom w:val="0"/>
          <w:divBdr>
            <w:top w:val="none" w:sz="0" w:space="0" w:color="auto"/>
            <w:left w:val="none" w:sz="0" w:space="0" w:color="auto"/>
            <w:bottom w:val="none" w:sz="0" w:space="0" w:color="auto"/>
            <w:right w:val="none" w:sz="0" w:space="0" w:color="auto"/>
          </w:divBdr>
        </w:div>
        <w:div w:id="667094334">
          <w:marLeft w:val="0"/>
          <w:marRight w:val="0"/>
          <w:marTop w:val="0"/>
          <w:marBottom w:val="0"/>
          <w:divBdr>
            <w:top w:val="none" w:sz="0" w:space="0" w:color="auto"/>
            <w:left w:val="none" w:sz="0" w:space="0" w:color="auto"/>
            <w:bottom w:val="none" w:sz="0" w:space="0" w:color="auto"/>
            <w:right w:val="none" w:sz="0" w:space="0" w:color="auto"/>
          </w:divBdr>
        </w:div>
        <w:div w:id="292105075">
          <w:marLeft w:val="0"/>
          <w:marRight w:val="0"/>
          <w:marTop w:val="0"/>
          <w:marBottom w:val="0"/>
          <w:divBdr>
            <w:top w:val="none" w:sz="0" w:space="0" w:color="auto"/>
            <w:left w:val="none" w:sz="0" w:space="0" w:color="auto"/>
            <w:bottom w:val="none" w:sz="0" w:space="0" w:color="auto"/>
            <w:right w:val="none" w:sz="0" w:space="0" w:color="auto"/>
          </w:divBdr>
        </w:div>
        <w:div w:id="1784379588">
          <w:marLeft w:val="0"/>
          <w:marRight w:val="0"/>
          <w:marTop w:val="0"/>
          <w:marBottom w:val="0"/>
          <w:divBdr>
            <w:top w:val="none" w:sz="0" w:space="0" w:color="auto"/>
            <w:left w:val="none" w:sz="0" w:space="0" w:color="auto"/>
            <w:bottom w:val="none" w:sz="0" w:space="0" w:color="auto"/>
            <w:right w:val="none" w:sz="0" w:space="0" w:color="auto"/>
          </w:divBdr>
        </w:div>
        <w:div w:id="507063520">
          <w:marLeft w:val="0"/>
          <w:marRight w:val="0"/>
          <w:marTop w:val="0"/>
          <w:marBottom w:val="0"/>
          <w:divBdr>
            <w:top w:val="none" w:sz="0" w:space="0" w:color="auto"/>
            <w:left w:val="none" w:sz="0" w:space="0" w:color="auto"/>
            <w:bottom w:val="none" w:sz="0" w:space="0" w:color="auto"/>
            <w:right w:val="none" w:sz="0" w:space="0" w:color="auto"/>
          </w:divBdr>
        </w:div>
        <w:div w:id="307250039">
          <w:marLeft w:val="0"/>
          <w:marRight w:val="0"/>
          <w:marTop w:val="0"/>
          <w:marBottom w:val="0"/>
          <w:divBdr>
            <w:top w:val="none" w:sz="0" w:space="0" w:color="auto"/>
            <w:left w:val="none" w:sz="0" w:space="0" w:color="auto"/>
            <w:bottom w:val="none" w:sz="0" w:space="0" w:color="auto"/>
            <w:right w:val="none" w:sz="0" w:space="0" w:color="auto"/>
          </w:divBdr>
        </w:div>
        <w:div w:id="1097292405">
          <w:marLeft w:val="0"/>
          <w:marRight w:val="0"/>
          <w:marTop w:val="0"/>
          <w:marBottom w:val="0"/>
          <w:divBdr>
            <w:top w:val="none" w:sz="0" w:space="0" w:color="auto"/>
            <w:left w:val="none" w:sz="0" w:space="0" w:color="auto"/>
            <w:bottom w:val="none" w:sz="0" w:space="0" w:color="auto"/>
            <w:right w:val="none" w:sz="0" w:space="0" w:color="auto"/>
          </w:divBdr>
        </w:div>
        <w:div w:id="1800100973">
          <w:marLeft w:val="0"/>
          <w:marRight w:val="0"/>
          <w:marTop w:val="0"/>
          <w:marBottom w:val="0"/>
          <w:divBdr>
            <w:top w:val="none" w:sz="0" w:space="0" w:color="auto"/>
            <w:left w:val="none" w:sz="0" w:space="0" w:color="auto"/>
            <w:bottom w:val="none" w:sz="0" w:space="0" w:color="auto"/>
            <w:right w:val="none" w:sz="0" w:space="0" w:color="auto"/>
          </w:divBdr>
        </w:div>
        <w:div w:id="1653098215">
          <w:marLeft w:val="0"/>
          <w:marRight w:val="0"/>
          <w:marTop w:val="0"/>
          <w:marBottom w:val="0"/>
          <w:divBdr>
            <w:top w:val="none" w:sz="0" w:space="0" w:color="auto"/>
            <w:left w:val="none" w:sz="0" w:space="0" w:color="auto"/>
            <w:bottom w:val="none" w:sz="0" w:space="0" w:color="auto"/>
            <w:right w:val="none" w:sz="0" w:space="0" w:color="auto"/>
          </w:divBdr>
        </w:div>
        <w:div w:id="707998564">
          <w:marLeft w:val="0"/>
          <w:marRight w:val="0"/>
          <w:marTop w:val="0"/>
          <w:marBottom w:val="0"/>
          <w:divBdr>
            <w:top w:val="none" w:sz="0" w:space="0" w:color="auto"/>
            <w:left w:val="none" w:sz="0" w:space="0" w:color="auto"/>
            <w:bottom w:val="none" w:sz="0" w:space="0" w:color="auto"/>
            <w:right w:val="none" w:sz="0" w:space="0" w:color="auto"/>
          </w:divBdr>
        </w:div>
        <w:div w:id="331835982">
          <w:marLeft w:val="0"/>
          <w:marRight w:val="0"/>
          <w:marTop w:val="0"/>
          <w:marBottom w:val="0"/>
          <w:divBdr>
            <w:top w:val="none" w:sz="0" w:space="0" w:color="auto"/>
            <w:left w:val="none" w:sz="0" w:space="0" w:color="auto"/>
            <w:bottom w:val="none" w:sz="0" w:space="0" w:color="auto"/>
            <w:right w:val="none" w:sz="0" w:space="0" w:color="auto"/>
          </w:divBdr>
        </w:div>
        <w:div w:id="1604652179">
          <w:marLeft w:val="0"/>
          <w:marRight w:val="0"/>
          <w:marTop w:val="0"/>
          <w:marBottom w:val="0"/>
          <w:divBdr>
            <w:top w:val="none" w:sz="0" w:space="0" w:color="auto"/>
            <w:left w:val="none" w:sz="0" w:space="0" w:color="auto"/>
            <w:bottom w:val="none" w:sz="0" w:space="0" w:color="auto"/>
            <w:right w:val="none" w:sz="0" w:space="0" w:color="auto"/>
          </w:divBdr>
        </w:div>
        <w:div w:id="1603491215">
          <w:marLeft w:val="0"/>
          <w:marRight w:val="0"/>
          <w:marTop w:val="0"/>
          <w:marBottom w:val="0"/>
          <w:divBdr>
            <w:top w:val="none" w:sz="0" w:space="0" w:color="auto"/>
            <w:left w:val="none" w:sz="0" w:space="0" w:color="auto"/>
            <w:bottom w:val="none" w:sz="0" w:space="0" w:color="auto"/>
            <w:right w:val="none" w:sz="0" w:space="0" w:color="auto"/>
          </w:divBdr>
        </w:div>
        <w:div w:id="2062442044">
          <w:marLeft w:val="0"/>
          <w:marRight w:val="0"/>
          <w:marTop w:val="0"/>
          <w:marBottom w:val="0"/>
          <w:divBdr>
            <w:top w:val="none" w:sz="0" w:space="0" w:color="auto"/>
            <w:left w:val="none" w:sz="0" w:space="0" w:color="auto"/>
            <w:bottom w:val="none" w:sz="0" w:space="0" w:color="auto"/>
            <w:right w:val="none" w:sz="0" w:space="0" w:color="auto"/>
          </w:divBdr>
        </w:div>
        <w:div w:id="1515924909">
          <w:marLeft w:val="0"/>
          <w:marRight w:val="0"/>
          <w:marTop w:val="0"/>
          <w:marBottom w:val="0"/>
          <w:divBdr>
            <w:top w:val="none" w:sz="0" w:space="0" w:color="auto"/>
            <w:left w:val="none" w:sz="0" w:space="0" w:color="auto"/>
            <w:bottom w:val="none" w:sz="0" w:space="0" w:color="auto"/>
            <w:right w:val="none" w:sz="0" w:space="0" w:color="auto"/>
          </w:divBdr>
        </w:div>
        <w:div w:id="1550921893">
          <w:marLeft w:val="0"/>
          <w:marRight w:val="0"/>
          <w:marTop w:val="0"/>
          <w:marBottom w:val="0"/>
          <w:divBdr>
            <w:top w:val="none" w:sz="0" w:space="0" w:color="auto"/>
            <w:left w:val="none" w:sz="0" w:space="0" w:color="auto"/>
            <w:bottom w:val="none" w:sz="0" w:space="0" w:color="auto"/>
            <w:right w:val="none" w:sz="0" w:space="0" w:color="auto"/>
          </w:divBdr>
        </w:div>
        <w:div w:id="893390418">
          <w:marLeft w:val="0"/>
          <w:marRight w:val="0"/>
          <w:marTop w:val="0"/>
          <w:marBottom w:val="0"/>
          <w:divBdr>
            <w:top w:val="none" w:sz="0" w:space="0" w:color="auto"/>
            <w:left w:val="none" w:sz="0" w:space="0" w:color="auto"/>
            <w:bottom w:val="none" w:sz="0" w:space="0" w:color="auto"/>
            <w:right w:val="none" w:sz="0" w:space="0" w:color="auto"/>
          </w:divBdr>
        </w:div>
        <w:div w:id="1519270466">
          <w:marLeft w:val="0"/>
          <w:marRight w:val="0"/>
          <w:marTop w:val="0"/>
          <w:marBottom w:val="0"/>
          <w:divBdr>
            <w:top w:val="none" w:sz="0" w:space="0" w:color="auto"/>
            <w:left w:val="none" w:sz="0" w:space="0" w:color="auto"/>
            <w:bottom w:val="none" w:sz="0" w:space="0" w:color="auto"/>
            <w:right w:val="none" w:sz="0" w:space="0" w:color="auto"/>
          </w:divBdr>
        </w:div>
        <w:div w:id="29950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Campolmi, Matthew</dc:creator>
  <cp:keywords/>
  <dc:description/>
  <cp:lastModifiedBy>Rhodes, Rochelle</cp:lastModifiedBy>
  <cp:revision>2</cp:revision>
  <cp:lastPrinted>2017-05-22T12:07:00Z</cp:lastPrinted>
  <dcterms:created xsi:type="dcterms:W3CDTF">2017-05-22T12:09:00Z</dcterms:created>
  <dcterms:modified xsi:type="dcterms:W3CDTF">2017-05-22T12:09:00Z</dcterms:modified>
</cp:coreProperties>
</file>