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71" w:rsidRPr="00AB4D5F" w:rsidRDefault="009F3271" w:rsidP="00AB4D5F">
      <w:pPr>
        <w:widowControl w:val="0"/>
        <w:tabs>
          <w:tab w:val="left" w:pos="1620"/>
        </w:tabs>
        <w:autoSpaceDE w:val="0"/>
        <w:autoSpaceDN w:val="0"/>
        <w:adjustRightInd w:val="0"/>
        <w:jc w:val="center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STUDY GUIDE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i/>
          <w:sz w:val="18"/>
          <w:szCs w:val="18"/>
        </w:rPr>
        <w:t>Pudd’nhead Wilson</w:t>
      </w:r>
      <w:r w:rsidR="00BA2225" w:rsidRPr="00AB4D5F">
        <w:rPr>
          <w:rFonts w:asciiTheme="majorHAnsi" w:hAnsiTheme="majorHAnsi" w:cs="Times New Roman"/>
          <w:b/>
          <w:sz w:val="18"/>
          <w:szCs w:val="18"/>
        </w:rPr>
        <w:t xml:space="preserve">  Mark Twain</w:t>
      </w:r>
    </w:p>
    <w:p w:rsidR="009F3271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 xml:space="preserve">Intro: </w:t>
      </w:r>
      <w:r w:rsidR="009F3271" w:rsidRPr="00AB4D5F">
        <w:rPr>
          <w:rFonts w:asciiTheme="majorHAnsi" w:hAnsiTheme="majorHAnsi" w:cs="Times New Roman"/>
          <w:b/>
          <w:sz w:val="18"/>
          <w:szCs w:val="18"/>
        </w:rPr>
        <w:t>A Whisper to the Reader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barrister – a lawyer in the English superior court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grandees – people of importance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Why does Twain take the time to tell readers how accurate his book is according to the law?</w:t>
      </w:r>
    </w:p>
    <w:p w:rsidR="00BA2225" w:rsidRPr="00AB4D5F" w:rsidRDefault="00BA2225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Reread the lengthy sentence used to describe William Hicks. Why do you think Twain</w:t>
      </w:r>
      <w:r w:rsidR="00BA2225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uses this type of writing style?</w:t>
      </w:r>
    </w:p>
    <w:p w:rsidR="00BA2225" w:rsidRPr="00AB4D5F" w:rsidRDefault="00BA2225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After reading this letter to the audience, what conclusions can you make about the use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of the quote from Pudd’nhead Wilson’s Calendar at the beginning? What purpose does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it serve? Explain the quote as an example of verbal irony and what it says about this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portion of the novel.</w:t>
      </w:r>
    </w:p>
    <w:p w:rsidR="00BA2225" w:rsidRPr="00AB4D5F" w:rsidRDefault="00BA2225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Discuss Twain’s references to the poet Dante Alighieri.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I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9F3271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lastRenderedPageBreak/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antediluvian – ancient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approbation – a formal approval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brad-awls – an instrument used to make holes for nails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flotilla – a large number of boats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formidable – fearful, causing nervousness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hamlet – a small village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infallible – certain; perfect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labrick – an idiot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lummox – a clumsy person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opulently – abundantly, richly, profusely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pudd’nhead – an idiot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tinmonger – a tinsmith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torrid – hot</w:t>
      </w:r>
    </w:p>
    <w:p w:rsidR="00E033E6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AB4D5F">
        <w:rPr>
          <w:rFonts w:asciiTheme="majorHAnsi" w:hAnsiTheme="majorHAnsi" w:cs="Times New Roman"/>
          <w:sz w:val="18"/>
          <w:szCs w:val="18"/>
        </w:rPr>
        <w:t>transients – people traveling in search of work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Describe the setting, including date and location.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 xml:space="preserve">2. What purpose does the Mississippi River serve to Dawson’s Landing? How might it </w:t>
      </w:r>
      <w:r w:rsidR="00BA2225" w:rsidRPr="00AB4D5F">
        <w:rPr>
          <w:rFonts w:asciiTheme="majorHAnsi" w:hAnsiTheme="majorHAnsi" w:cs="Times New Roman"/>
          <w:sz w:val="18"/>
          <w:szCs w:val="18"/>
        </w:rPr>
        <w:t xml:space="preserve">have </w:t>
      </w:r>
      <w:r w:rsidRPr="00AB4D5F">
        <w:rPr>
          <w:rFonts w:asciiTheme="majorHAnsi" w:hAnsiTheme="majorHAnsi" w:cs="Times New Roman"/>
          <w:sz w:val="18"/>
          <w:szCs w:val="18"/>
        </w:rPr>
        <w:t>importance within the plot?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does the phrase “prove title” mean?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What does Twain say is the symbol for a complete house?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Explain how Twain uses repetition in the description of York Leicestor Driscoll and</w:t>
      </w:r>
      <w:r w:rsidR="00BA2225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its importance.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Twain refers to Cecil Essex as “another F. F. V.” For what do you think these letters</w:t>
      </w:r>
      <w:r w:rsidR="00BA2225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stand? What does this reference say about the townspeople’s beliefs?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A2225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For what reason might Twain mention Cecil Essex, although we should “have no</w:t>
      </w:r>
      <w:r w:rsidR="00BA2225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concern” for him? What is this an example of</w:t>
      </w:r>
      <w:r w:rsidR="00C11846" w:rsidRPr="00AB4D5F">
        <w:rPr>
          <w:rFonts w:asciiTheme="majorHAnsi" w:hAnsiTheme="majorHAnsi" w:cs="Times New Roman"/>
          <w:sz w:val="18"/>
          <w:szCs w:val="18"/>
        </w:rPr>
        <w:t>?</w:t>
      </w:r>
    </w:p>
    <w:p w:rsidR="00BA2225" w:rsidRPr="00AB4D5F" w:rsidRDefault="00BA2225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8. Why does Twain mention the slave girl Roxana and her duties for Percy Driscoll? What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might this be an example of?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9. Describe the citizens of Dawson’s Landing.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10. Explain how Wilson gains the nickname “Pudd’nhead.”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11. What might the opening quote have to do with the chapter?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12. How does this chapter act as exposition within the plot structure?</w:t>
      </w:r>
    </w:p>
    <w:p w:rsidR="00D22774" w:rsidRDefault="00D22774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AB4D5F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bookmarkStart w:id="0" w:name="_GoBack"/>
      <w:bookmarkEnd w:id="0"/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II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lastRenderedPageBreak/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abide – to bear, put up with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caste – a division of society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chary – cautious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combatants – people ready to fight or argue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comforter – a thief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conveyancing – drawing deeds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emery-bag – an article used in sewing to polish rust from needles and push needles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through hard fabric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etiquette – manners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fortnight – a time period of 14 days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magnanimity – generosity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piety – faith, devoutness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plunder – loot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precedent – an act that serves as an example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protestations – claims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reprisals – acts of revenge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salable – able to be sold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sally – a saying or quip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supplicating – humbling; praying; begging</w:t>
      </w:r>
    </w:p>
    <w:p w:rsidR="009E0F5C" w:rsidRPr="00AB4D5F" w:rsidRDefault="009E0F5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Which of Wilson’s fads causes the townspeople to regard him as even more of a pudd’nhead?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makes Roxy comparably different than most slaves?</w:t>
      </w:r>
    </w:p>
    <w:p w:rsidR="009E0F5C" w:rsidRPr="00AB4D5F" w:rsidRDefault="009E0F5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does Valet de Chambre’s name mean?</w:t>
      </w:r>
    </w:p>
    <w:p w:rsidR="009E0F5C" w:rsidRPr="00AB4D5F" w:rsidRDefault="009E0F5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From which culture is the father of Roxy’s baby? How do you know? Based on the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circumstances of this chapter, predict what Roxy will do about stopping another “close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call” in the future.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According to the “humane Negro prowler,” who was being robbed and how? What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larger picture does this represent? How does Driscoll finally make the guilty answer?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Why is sending slaves “down the river” such a horrible punishment?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At the end of the chapter Twain refers to Driscoll as a god. What literary technique does he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employ? What does it say about Driscoll’s personal beliefs and how he will raise his son?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E033E6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8. Briefly explain the events of rising action in this chapter.</w:t>
      </w:r>
    </w:p>
    <w:p w:rsidR="00AB4D5F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III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lastRenderedPageBreak/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cloud – a shawl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communing – discussing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conflagration – an intense burst (of color in this instance) or flame (usually referring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to a fire)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crooning – singing, speaking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house-minions – house servants, slaves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lurid – pale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pauper – a poor person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peremptoriness – haughtiness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speculations – business transactions, deals; risks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usurper – a thief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E0F5C" w:rsidRPr="00AB4D5F" w:rsidRDefault="009E0F5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What impact does the robbery have on Roxy? Why would killing Percy Driscoll not help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Roxy’s son?</w:t>
      </w:r>
    </w:p>
    <w:p w:rsidR="009E0F5C" w:rsidRPr="00AB4D5F" w:rsidRDefault="009E0F5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</w:t>
      </w:r>
      <w:r w:rsidR="00AB4D5F">
        <w:rPr>
          <w:rFonts w:asciiTheme="majorHAnsi" w:hAnsiTheme="majorHAnsi" w:cs="Times New Roman"/>
          <w:sz w:val="18"/>
          <w:szCs w:val="18"/>
        </w:rPr>
        <w:t>A</w:t>
      </w:r>
      <w:r w:rsidRPr="00AB4D5F">
        <w:rPr>
          <w:rFonts w:asciiTheme="majorHAnsi" w:hAnsiTheme="majorHAnsi" w:cs="Times New Roman"/>
          <w:sz w:val="18"/>
          <w:szCs w:val="18"/>
        </w:rPr>
        <w:t xml:space="preserve">. Reread the description of Roxy’s actions in this chapter, </w:t>
      </w:r>
      <w:r w:rsidR="00E033E6" w:rsidRPr="00AB4D5F">
        <w:rPr>
          <w:rFonts w:asciiTheme="majorHAnsi" w:hAnsiTheme="majorHAnsi" w:cs="Times New Roman"/>
          <w:sz w:val="18"/>
          <w:szCs w:val="18"/>
        </w:rPr>
        <w:t>and then</w:t>
      </w:r>
      <w:r w:rsidRPr="00AB4D5F">
        <w:rPr>
          <w:rFonts w:asciiTheme="majorHAnsi" w:hAnsiTheme="majorHAnsi" w:cs="Times New Roman"/>
          <w:sz w:val="18"/>
          <w:szCs w:val="18"/>
        </w:rPr>
        <w:t xml:space="preserve"> define each of the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following terms. Third person omniscient point-of-view often reveals the author’s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feelings through use of specific words within the novel.</w:t>
      </w:r>
    </w:p>
    <w:p w:rsid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conflagration</w:t>
      </w:r>
    </w:p>
    <w:p w:rsidR="009E0F5C" w:rsidRPr="00AB4D5F" w:rsidRDefault="009E0F5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linsey-woolsey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death-toilet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cloud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 xml:space="preserve">2B. </w:t>
      </w:r>
      <w:r w:rsidR="009F3271" w:rsidRPr="00AB4D5F">
        <w:rPr>
          <w:rFonts w:asciiTheme="majorHAnsi" w:hAnsiTheme="majorHAnsi" w:cs="Times New Roman"/>
          <w:sz w:val="18"/>
          <w:szCs w:val="18"/>
        </w:rPr>
        <w:t>Based on the meanings of these words, how does Twain feel about Roxy’s decision to</w:t>
      </w:r>
      <w:r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="009F3271" w:rsidRPr="00AB4D5F">
        <w:rPr>
          <w:rFonts w:asciiTheme="majorHAnsi" w:hAnsiTheme="majorHAnsi" w:cs="Times New Roman"/>
          <w:sz w:val="18"/>
          <w:szCs w:val="18"/>
        </w:rPr>
        <w:t>prepare for death?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“strange light dawned” in Roxy’s eyes?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How does Roxy justify her decision about switching the babies?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Who is the only person Roxy is afraid of? Why?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Many interpretations of the introductory quote are possible. What is a benefactor?</w:t>
      </w:r>
    </w:p>
    <w:p w:rsidR="002F4C0A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Based on the definition, who might be a benefactor in the novel? Why? According to the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quote, who in this chapter has “lived long enough to know what life is”? What is life,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according to this character?</w:t>
      </w:r>
    </w:p>
    <w:p w:rsidR="00AB4D5F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IV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adversaries – enemies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appeasing – soothing, pacifying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assailed – attacked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canings – beatings with a cane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caprices – whims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capricious – unpredictable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chambermaiding – working as a maid cleaning rooms and making beds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changelings – children who were switched in infancy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consummated – completed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docile – gentle; obedient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dupe – a gullible person; a pushover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epithet – a title, nickname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expostulated – thought; examined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fortifications – forts, structures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fractious – irritable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impotent – powerless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jeers – shouts, mocking, name-calling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nursling – a nursing child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obsequiousness – the act of being obedient; subservient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ostensible – visible, appearing to be true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provocation – irritation; motivation, a trigger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proxy – a substitute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unrebuked – without punishment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usurpation – taken without right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volley – a burst of many things at once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E033E6" w:rsidRPr="00AB4D5F" w:rsidSect="00E033E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List the differences between “Tom” and “Chambers.” Do you think the children would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have acted the same had Roxy not switched them at birth?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Why does Roxy not brutally punish “Chambers?”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Explain why Twain might use repetition of the word “holy” in describing the hand-medowns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“Chambers” wears.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How does “Tom” treat “Chambers” as they mature?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Summarize the diving situation in this chapter. Explain the irony using your knowledge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of the treatment of slaves at the end of the nineteenth century.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What “trick” did the boys play on each other when they were 15? Explain the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circumstances of “Tom’s” “joke” and the dramatic irony of his verbal rebukes.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What happens to “Chambers” when he disobeys “Tom’s” orders to beat up the other boys?</w:t>
      </w:r>
    </w:p>
    <w:p w:rsidR="00E033E6" w:rsidRPr="00AB4D5F" w:rsidRDefault="00E033E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8. How does “Tom” treat Roxy?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9. What major event happens at the end of the chapter? What are the effects of the event?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AB4D5F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V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cipher – a worthless person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incommode – an inconvenience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indolent – lazy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surliness – arrogance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tippling – drinking liquor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Why was “Tom” a prize to Mrs. York Driscoll?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Where did “Tom” go after he turned 19, and how long was he there? Why did he come</w:t>
      </w:r>
      <w:r w:rsidR="00E033E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home? How has he changed?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2F4C0A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did the people of Dawson’s Landing mean by saying “Tom” “preferred to be</w:t>
      </w:r>
      <w:r w:rsidR="00BE5EDE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supported by his uncle until his uncle’s shoes should become vacant”?</w:t>
      </w:r>
    </w:p>
    <w:p w:rsidR="002F4C0A" w:rsidRPr="00AB4D5F" w:rsidRDefault="002F4C0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Why does “Tom” begin traveling to St. Louis</w:t>
      </w:r>
      <w:r w:rsidR="00BE5EDE" w:rsidRPr="00AB4D5F">
        <w:rPr>
          <w:rFonts w:asciiTheme="majorHAnsi" w:hAnsiTheme="majorHAnsi" w:cs="Times New Roman"/>
          <w:sz w:val="18"/>
          <w:szCs w:val="18"/>
        </w:rPr>
        <w:t>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Describe Wilson’s “whimsical almanac.” How do the people of Dawson’s Landing react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after Judge Driscoll tries promoting it?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What good fortune comes to Aunt Patsy Cooper and her daughter Rowena? What seems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peculiar about where the newcomers are from?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Reread the very last sentence of this chapter. How are the newcomers paralleled with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“Tom” and “Chambers”?</w:t>
      </w:r>
    </w:p>
    <w:p w:rsidR="00AB4D5F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VI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ascending – increasing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besieged – surrounded; bombarded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inclination – a nod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prodigies – highly talented children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prodigious – exciting; unusual, monstrous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sharks – people who prey on others through trickery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sharpers – swindlers, cheats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Summarize the twins upbringing.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How do the twins answer Rowena’s wish for a grand climax to her glorious day?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According to the second quote at the beginning of the chapter, what “habit” has been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slowly brought into Dawson’s Landing? How?</w:t>
      </w:r>
    </w:p>
    <w:p w:rsidR="00AB4D5F" w:rsidRPr="00AB4D5F" w:rsidRDefault="00AB4D5F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____________________________________________________________________________________________________________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Chapter VII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funning – joking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levee – a reception; assembly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militia company – a group of people organized for military purposes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muskets – firearms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nub – the gist, point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solidified – secured; fixed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vivacity – spirit, liveliness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yarns – tales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How does Twain personify society in this Chapter?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Why did the twins not pay more respect to Judge Driscoll for showing them around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Dawson’s Landing?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might the opening quote imply about the mysterious woman Wilson sees in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“Tom’s” bedroom window?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What is a nymph? Who is the nymph in this chapter?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VIII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BE5EDE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asperity – harshness; severity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berth – a job; a safe distance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blenched – whitened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bluster – threatening speech; violent commotion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grenadier – a soldier armed with grenade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implacability – not being pleased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incongruous – unsuitable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marvel – a wonder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packet – a passenger boat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pallid – pale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petition – a request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prime – of high quality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rabid – extreme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servilities – submissive behavior</w:t>
      </w:r>
    </w:p>
    <w:p w:rsidR="00BE5EDE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BE5EDE" w:rsidRPr="00AB4D5F" w:rsidSect="00BE5E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 w:rsidRPr="00AB4D5F">
        <w:rPr>
          <w:rFonts w:asciiTheme="majorHAnsi" w:hAnsiTheme="majorHAnsi" w:cs="Times New Roman"/>
          <w:sz w:val="18"/>
          <w:szCs w:val="18"/>
        </w:rPr>
        <w:t>wonted – ordinary, usua</w:t>
      </w:r>
      <w:r w:rsidR="00C11846" w:rsidRPr="00AB4D5F">
        <w:rPr>
          <w:rFonts w:asciiTheme="majorHAnsi" w:hAnsiTheme="majorHAnsi" w:cs="Times New Roman"/>
          <w:sz w:val="18"/>
          <w:szCs w:val="18"/>
        </w:rPr>
        <w:t>l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 xml:space="preserve">1. Explain what mistake Roxy made in putting “shoes on one bar’footed nigger to 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trample </w:t>
      </w:r>
      <w:r w:rsidRPr="00AB4D5F">
        <w:rPr>
          <w:rFonts w:asciiTheme="majorHAnsi" w:hAnsiTheme="majorHAnsi" w:cs="Times New Roman"/>
          <w:sz w:val="18"/>
          <w:szCs w:val="18"/>
        </w:rPr>
        <w:t>on her with.”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happens to all of the money Roxy saved while she was working as a chambermaid?</w:t>
      </w:r>
    </w:p>
    <w:p w:rsidR="002F4C0A" w:rsidRPr="00AB4D5F" w:rsidRDefault="002F4C0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</w:t>
      </w:r>
      <w:r w:rsidR="009F3271" w:rsidRPr="00AB4D5F">
        <w:rPr>
          <w:rFonts w:asciiTheme="majorHAnsi" w:hAnsiTheme="majorHAnsi" w:cs="Times New Roman"/>
          <w:sz w:val="18"/>
          <w:szCs w:val="18"/>
        </w:rPr>
        <w:t>. According to “Chambers,” what happens after Judge Driscoll finds out about “Tom’s”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="009F3271" w:rsidRPr="00AB4D5F">
        <w:rPr>
          <w:rFonts w:asciiTheme="majorHAnsi" w:hAnsiTheme="majorHAnsi" w:cs="Times New Roman"/>
          <w:sz w:val="18"/>
          <w:szCs w:val="18"/>
        </w:rPr>
        <w:t>gambling problems?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What does “Tom” think Roxy knows?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Why does Roxy refuse to tell “Tom” everything she knows?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IX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blatherskite – a person who talks foolishly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complacency – self-satisfaction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degradation – a decline to a lower level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pomp – splendor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sycophancy – flattery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After “Tom” says he cannot get any lower than he is now, the narrator comments, “But that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was a hasty conclusion.” What literary term is this an example of? Explain your answer.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are the Fates in Greek mythology? Explain the statement, “She rose, and gloomed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above him like a Fate.”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How does “Tom” react to the news Roxy gives him?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How does Roxy get her money?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AC4E2A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Who is “Tom’s” real father? Why is Roxy so proud of it?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BE5EDE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abashed – embarrassed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chattel – a person’s property; a slave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intrepidity – incurable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reconnoiter – a survey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tattle – gossip; chatter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BE5EDE" w:rsidRPr="00AB4D5F" w:rsidSect="00BE5E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What questions does “Tom” begin asking himself? How do you think he would have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answered them before he discovered his true identity?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is Krakatoa? How does the use of this event describe “Tom” at this point in the novel?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Explain “Tom’s” state of mind in this chapter.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With what term does “Tom” refer to himself? Why does Twain use quotation marks?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Discuss the use of this term by whites versus blacks. How is it the same/different?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The events in this chapter are considered a flashback. Explain why the departure from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the chronology of events is effective.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BE5EDE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acclamation – a vote, approval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blind – a distraction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chaff – banter; idle talk, jovial talk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perdition – hell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proclivities – inclinations; predispositions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raillery – to jest, banter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succumbing – yielding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surreptitious – secretive; sneaky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teetotaler – a person who does not drink alcohol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undulatory – waviness of motion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witticism – cleverly funny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BE5EDE" w:rsidRPr="00AB4D5F" w:rsidSect="00BE5EDE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1. What are the two definitions of “smooth” the twins use when referring to Tom? Notice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which twin makes each definition.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is the “Awful Mystery” “Tom” discusses?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mistake does “Tom” unknowingly make at Wilson’s?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What false belief does the characters of the novel hold of twins?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What does Twain mean when he says of the twins, “They rightly judged, now…”?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What does Wilson reveal about Luigi while reading his palms? Explain Luigi’s story.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How does he feel about the incident?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What does “Tom’s” internal dialogue reveal?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8. What happens when Wilson tries to read “Tom’s” hand?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9F3271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9. What comment does “Tom” make about Angelo? What does it cause?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XII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cartel – a written agreement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fervently – passionately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incredulity – disbelief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skiff – a small boat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unsmirched – untouched, unblemished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According to Judge Driscoll, what is the most important thing?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2. What news is brought to Driscoll as he and Pembroke Howard row their boat ashore?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Once Driscoll confirms the news with “Tom,” what does he want “Tom” to do? What is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“Tom’s” response? How does Driscoll handle it?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How does “Tom” believe he will win back his uncle’s favor?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9F3271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Explain how “Tom” is like the “flea” in the chapter’s introductory quote, using evidence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from the novel thus far.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XIII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calaboose – a jail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degenerate – degraded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desolate – joyless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dissipated – corrupted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draymen – a person who works by hauling goods in a cart or wagon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paltry – trivial; meager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remnant – the remains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Much to “Tom’s” chagrin, he discovers Wilson would have done what for him?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is the reward for the thief and the twins’ dagger?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is “Tom’s” reaction to the reward? How is his reaction an example of dramatic irony?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Why has Justice Robinson, Buckstone, and Jim Blake come to Wilson’s house?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XIV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disconsolate – cheerless, dejected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ejaculations – short utterances, exclamations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levity – steadiness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revulsion – a withdraw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sordid – wretched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vouchsafed – granted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What does Pembroke Howard mean by saying, “I’ll have him in the vacant stretch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between </w:t>
      </w:r>
      <w:r w:rsidRPr="00AB4D5F">
        <w:rPr>
          <w:rFonts w:asciiTheme="majorHAnsi" w:hAnsiTheme="majorHAnsi" w:cs="Times New Roman"/>
          <w:sz w:val="18"/>
          <w:szCs w:val="18"/>
        </w:rPr>
        <w:t>Wilson’s and the haunted house within the hour, and I’ll bring my own pistols.”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To whom is “him” referring?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What does the judge do before the duel in regards to “Tom?” How does he justify this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action? How does “Tom” find out about it, and what is his response?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AC4E2A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Do you think “Tom” means what he says about the “new” him? Explain your answer.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What does the following metaphor mean? “It’s a bag of gold that has turned to dirt and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ashes in my hands.”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What news does Roxy tell “Tom”? What is his reaction?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When “Tom” recounts how the duel was supposed to include him, how does Roxy respond?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How does Twain describe Roxy’s laughter in this chapter?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8. What has happened to Roxy?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9. From what lineage does Roxy claim they are?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9F3271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10. Explain Roxy’s plan for “Tom.”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XV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bail – to agree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bauble – a trinket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suppositions – hypothetical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transient – fleeting</w:t>
      </w:r>
    </w:p>
    <w:p w:rsidR="00AC4E2A" w:rsidRPr="00AB4D5F" w:rsidRDefault="00AC4E2A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How do the people of Dawson’s Landing judge their citizens?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Explain how Wilson planned to catch the robber.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Why, according to “Tom,” did Wilson’s plan not work out?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How does “Tom” get back into the judge’s good graces?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What happens to “Tom” as he travels to St. Louis?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Predict what will happen in the next chapter.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XVI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abaft – to the rear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miscreant – a criminal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steerage-bunk – inferior lodgings for lower-class citizens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torpor – indifference, apathy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What is Roxy’s plan to get “Tom” out of debt?</w:t>
      </w:r>
    </w:p>
    <w:p w:rsidR="00BE5EDE" w:rsidRPr="00AB4D5F" w:rsidRDefault="00BE5EDE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Why is she being referred to by her full name of Roxana?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453EFC" w:rsidRPr="00AB4D5F" w:rsidRDefault="009F3271" w:rsidP="00AB4D5F">
      <w:pPr>
        <w:widowControl w:val="0"/>
        <w:autoSpaceDE w:val="0"/>
        <w:autoSpaceDN w:val="0"/>
        <w:adjustRightInd w:val="0"/>
        <w:rPr>
          <w:rStyle w:val="TitleChar"/>
          <w:rFonts w:eastAsiaTheme="minorEastAsia" w:cs="Times New Roman"/>
          <w:color w:val="auto"/>
          <w:spacing w:val="0"/>
          <w:kern w:val="0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part of Roxy’s plan does “Tom” not follow? When does she realize it?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Style w:val="TitleChar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XVII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buncombe – nonsense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canvass – solicitation of votes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derision – hatred, contempt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mountebanks – pretenders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Explain the twins’ popularity at the beginning of the chapter.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XVIII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irremediable – incurable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lamentingly – regretfully, mournfully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palliation – making excuses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skinflint – a person who is stingy with his or her money; a cheapskate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Who does “Tom” find in his lodgings in St. Louis? What is wanted of him?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How does “Tom” feel about this person?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XIX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C11846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accessions – approaching people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atrophied – deteriorated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confederate – an accomplice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fetid – stinky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humbugging – faking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incensed – angered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menagerie – a mixture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night-taper – a candle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profligate – lavish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prostrated – helpless; exhausted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vestige – a trace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C11846" w:rsidRPr="00AB4D5F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How does Wilson justify the judge’s refusal to believe Luigi’s side of the story over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“Tom’s”?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Why does Twain decide to explain “Tom’s” inner thoughts during the robbery?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What does “Tom” use to disguise himself physically? Why is that ironic?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4. What was “Tom” prepared to do if he were caught in the act?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Summarize the events of “Tom’s” robbery.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6. Who is initially blamed for the murder? What is expected to happen to him?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7. What happens to “Tom” after he officially returns to Dawson’s Landing?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8. What pleases Wilson about the crime scene?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9. What is the twins’ only defense with which Wilson can concur?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10. What does Wilson discover after examining the knife?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453EFC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11. What effect does the repetition of “thinking” and “guessing” have?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12. How does “Tom” feel about the murder?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XX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C11846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accessory – a person indirectly involved in a crime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basest – lowest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commiseration – offering condolences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countenance – a calm expression; a facial expression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enigma – a mystery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gibe – taunting words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gravel – to irritate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solemnities – somberness, gloominess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C11846" w:rsidRPr="00AB4D5F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After the first day of trial for Judge Driscoll’s murder, what happens between “Tom” and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Wilson at Wilson’s home?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Identify “it” in the following quote: “And for twenty-three years no man has ever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suspected it!”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Style w:val="TitleChar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Style w:val="TitleChar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Style w:val="TitleChar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Chapter XXI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18"/>
          <w:szCs w:val="18"/>
        </w:rPr>
      </w:pPr>
      <w:r w:rsidRPr="00AB4D5F">
        <w:rPr>
          <w:rFonts w:asciiTheme="majorHAnsi" w:hAnsiTheme="majorHAnsi" w:cs="Times New Roman"/>
          <w:b/>
          <w:sz w:val="18"/>
          <w:szCs w:val="18"/>
        </w:rPr>
        <w:t>Vocabulary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C11846" w:rsidRPr="00AB4D5F" w:rsidSect="00E033E6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adversary – an enemy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corrugations – ridges, lines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facsimiles – copies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funereal – gloomy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lastRenderedPageBreak/>
        <w:t>hazarded – risked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natal – related to birth</w:t>
      </w: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vanity – trifle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  <w:sectPr w:rsidR="00C11846" w:rsidRPr="00AB4D5F" w:rsidSect="00C11846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1. What is Wilson doing at the beginning of the chapter?</w:t>
      </w:r>
    </w:p>
    <w:p w:rsidR="00453EFC" w:rsidRPr="00AB4D5F" w:rsidRDefault="00453EFC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2. As Wilson begins in court, what is the audience’s response when although his witnesses</w:t>
      </w:r>
      <w:r w:rsidR="00C11846" w:rsidRPr="00AB4D5F">
        <w:rPr>
          <w:rFonts w:asciiTheme="majorHAnsi" w:hAnsiTheme="majorHAnsi" w:cs="Times New Roman"/>
          <w:sz w:val="18"/>
          <w:szCs w:val="18"/>
        </w:rPr>
        <w:t xml:space="preserve"> </w:t>
      </w:r>
      <w:r w:rsidRPr="00AB4D5F">
        <w:rPr>
          <w:rFonts w:asciiTheme="majorHAnsi" w:hAnsiTheme="majorHAnsi" w:cs="Times New Roman"/>
          <w:sz w:val="18"/>
          <w:szCs w:val="18"/>
        </w:rPr>
        <w:t>are delayed, he says their testimonies will not be necessary?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3. As Wilson begins his statements, what facts does he list?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4. According to Wilson, what is the one way twins are never alike?</w:t>
      </w: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C11846" w:rsidRPr="00AB4D5F" w:rsidRDefault="00C11846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</w:p>
    <w:p w:rsidR="009F3271" w:rsidRPr="00AB4D5F" w:rsidRDefault="009F3271" w:rsidP="00AB4D5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18"/>
          <w:szCs w:val="18"/>
        </w:rPr>
      </w:pPr>
      <w:r w:rsidRPr="00AB4D5F">
        <w:rPr>
          <w:rFonts w:asciiTheme="majorHAnsi" w:hAnsiTheme="majorHAnsi" w:cs="Times New Roman"/>
          <w:sz w:val="18"/>
          <w:szCs w:val="18"/>
        </w:rPr>
        <w:t>5. Who is the true murderer? How does this character confess?</w:t>
      </w:r>
    </w:p>
    <w:p w:rsidR="00D319C5" w:rsidRPr="00AB4D5F" w:rsidRDefault="00D319C5" w:rsidP="00AB4D5F">
      <w:pPr>
        <w:rPr>
          <w:rFonts w:asciiTheme="majorHAnsi" w:hAnsiTheme="majorHAnsi"/>
          <w:sz w:val="18"/>
          <w:szCs w:val="18"/>
        </w:rPr>
      </w:pPr>
    </w:p>
    <w:sectPr w:rsidR="00D319C5" w:rsidRPr="00AB4D5F" w:rsidSect="00E033E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14C" w:rsidRDefault="00CE514C" w:rsidP="00453EFC">
      <w:r>
        <w:separator/>
      </w:r>
    </w:p>
  </w:endnote>
  <w:endnote w:type="continuationSeparator" w:id="0">
    <w:p w:rsidR="00CE514C" w:rsidRDefault="00CE514C" w:rsidP="0045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25" w:rsidRDefault="00F9187B" w:rsidP="00BA2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2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2225" w:rsidRDefault="00BA2225" w:rsidP="00453E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225" w:rsidRDefault="00F9187B" w:rsidP="00BA22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2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774">
      <w:rPr>
        <w:rStyle w:val="PageNumber"/>
        <w:noProof/>
      </w:rPr>
      <w:t>1</w:t>
    </w:r>
    <w:r>
      <w:rPr>
        <w:rStyle w:val="PageNumber"/>
      </w:rPr>
      <w:fldChar w:fldCharType="end"/>
    </w:r>
  </w:p>
  <w:p w:rsidR="00BA2225" w:rsidRDefault="00BA2225" w:rsidP="00453E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14C" w:rsidRDefault="00CE514C" w:rsidP="00453EFC">
      <w:r>
        <w:separator/>
      </w:r>
    </w:p>
  </w:footnote>
  <w:footnote w:type="continuationSeparator" w:id="0">
    <w:p w:rsidR="00CE514C" w:rsidRDefault="00CE514C" w:rsidP="00453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71"/>
    <w:rsid w:val="00093B1F"/>
    <w:rsid w:val="001D18B2"/>
    <w:rsid w:val="00274862"/>
    <w:rsid w:val="002F4C0A"/>
    <w:rsid w:val="00343D88"/>
    <w:rsid w:val="003D027B"/>
    <w:rsid w:val="00432662"/>
    <w:rsid w:val="00453EFC"/>
    <w:rsid w:val="005E14F3"/>
    <w:rsid w:val="005F4CB2"/>
    <w:rsid w:val="00687BA9"/>
    <w:rsid w:val="006B7130"/>
    <w:rsid w:val="009E0F5C"/>
    <w:rsid w:val="009F3271"/>
    <w:rsid w:val="00AB4D5F"/>
    <w:rsid w:val="00AC4E2A"/>
    <w:rsid w:val="00BA2225"/>
    <w:rsid w:val="00BE5EDE"/>
    <w:rsid w:val="00C11846"/>
    <w:rsid w:val="00CE514C"/>
    <w:rsid w:val="00D22774"/>
    <w:rsid w:val="00D319C5"/>
    <w:rsid w:val="00E033E6"/>
    <w:rsid w:val="00F918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93AD8-2F51-4B88-8FB8-A6EE2E00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32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32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453E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EFC"/>
  </w:style>
  <w:style w:type="character" w:styleId="PageNumber">
    <w:name w:val="page number"/>
    <w:basedOn w:val="DefaultParagraphFont"/>
    <w:uiPriority w:val="99"/>
    <w:semiHidden/>
    <w:unhideWhenUsed/>
    <w:rsid w:val="00453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DA6B5-73F7-4E1B-8FAF-D945C926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</dc:creator>
  <cp:lastModifiedBy>Siciliano, Rochelle</cp:lastModifiedBy>
  <cp:revision>2</cp:revision>
  <cp:lastPrinted>2014-10-21T11:31:00Z</cp:lastPrinted>
  <dcterms:created xsi:type="dcterms:W3CDTF">2016-11-02T14:49:00Z</dcterms:created>
  <dcterms:modified xsi:type="dcterms:W3CDTF">2016-11-02T14:49:00Z</dcterms:modified>
</cp:coreProperties>
</file>